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B0909" w14:textId="4A9FB16F" w:rsidR="001A2BF6" w:rsidRPr="00D61867" w:rsidRDefault="001A2BF6" w:rsidP="00042E14">
      <w:pPr>
        <w:spacing w:before="72"/>
        <w:ind w:firstLineChars="0"/>
        <w:rPr>
          <w:b/>
          <w:sz w:val="28"/>
        </w:rPr>
      </w:pPr>
      <w:r w:rsidRPr="00D61867">
        <w:rPr>
          <w:b/>
          <w:sz w:val="28"/>
        </w:rPr>
        <w:t>6. Neutron detector NEURAD</w:t>
      </w:r>
    </w:p>
    <w:p w14:paraId="3520E937" w14:textId="60CE87EB" w:rsidR="001A2BF6" w:rsidRPr="003F3FEC" w:rsidRDefault="001A2BF6" w:rsidP="00042E14">
      <w:pPr>
        <w:spacing w:before="72"/>
        <w:ind w:firstLineChars="0"/>
        <w:rPr>
          <w:i/>
        </w:rPr>
      </w:pPr>
      <w:r w:rsidRPr="003F3FEC">
        <w:rPr>
          <w:i/>
        </w:rPr>
        <w:t>Introductory words</w:t>
      </w:r>
    </w:p>
    <w:p w14:paraId="727EA219" w14:textId="2C89C662" w:rsidR="002E4675" w:rsidRDefault="002E4675" w:rsidP="00042E14">
      <w:pPr>
        <w:spacing w:before="72"/>
        <w:ind w:firstLineChars="0" w:firstLine="0"/>
      </w:pPr>
      <w:r>
        <w:t xml:space="preserve">The neutron detector NEURAD </w:t>
      </w:r>
      <w:r w:rsidR="00B24C38">
        <w:t>(</w:t>
      </w:r>
      <w:proofErr w:type="spellStart"/>
      <w:r w:rsidR="00B24C38">
        <w:t>NEUtron</w:t>
      </w:r>
      <w:proofErr w:type="spellEnd"/>
      <w:r w:rsidR="00B24C38">
        <w:t xml:space="preserve"> </w:t>
      </w:r>
      <w:proofErr w:type="spellStart"/>
      <w:r w:rsidR="00B24C38">
        <w:t>RADioactivity</w:t>
      </w:r>
      <w:proofErr w:type="spellEnd"/>
      <w:r w:rsidR="00B24C38">
        <w:t xml:space="preserve">) </w:t>
      </w:r>
      <w:r>
        <w:t>is aimed at providing precise information on</w:t>
      </w:r>
      <w:r w:rsidRPr="00134A0F">
        <w:t xml:space="preserve"> angular </w:t>
      </w:r>
      <w:r>
        <w:t xml:space="preserve">correlations of decay neutrons with a charged fragment, which is used to </w:t>
      </w:r>
      <w:r w:rsidR="00B24C38">
        <w:t>measure</w:t>
      </w:r>
      <w:r>
        <w:t xml:space="preserve"> the decay energy </w:t>
      </w:r>
      <w:r w:rsidR="00B24C38" w:rsidRPr="00B56B82">
        <w:t xml:space="preserve">and derive the corresponding </w:t>
      </w:r>
      <w:r w:rsidRPr="00B56B82">
        <w:t>life time</w:t>
      </w:r>
      <w:r w:rsidR="00B24C38" w:rsidRPr="00B56B82">
        <w:t xml:space="preserve"> value</w:t>
      </w:r>
      <w:r w:rsidRPr="00B56B82">
        <w:t xml:space="preserve"> </w:t>
      </w:r>
      <w:r>
        <w:t>of</w:t>
      </w:r>
      <w:r w:rsidRPr="00134A0F">
        <w:t xml:space="preserve"> exotic </w:t>
      </w:r>
      <w:r w:rsidR="00B24C38">
        <w:t>nuclei</w:t>
      </w:r>
      <w:r>
        <w:t>. High angular resolution is essential for this kind of measurements. Detai</w:t>
      </w:r>
      <w:r w:rsidR="00A74DD3">
        <w:t xml:space="preserve">ls of the intended realization </w:t>
      </w:r>
      <w:r>
        <w:t xml:space="preserve">of the NEURAD </w:t>
      </w:r>
      <w:r w:rsidR="00A74DD3">
        <w:t xml:space="preserve">detector </w:t>
      </w:r>
      <w:r>
        <w:t>for</w:t>
      </w:r>
      <w:r w:rsidR="00A74DD3">
        <w:t xml:space="preserve"> the</w:t>
      </w:r>
      <w:r>
        <w:t xml:space="preserve"> EXPERT</w:t>
      </w:r>
      <w:r w:rsidR="00A74DD3">
        <w:t xml:space="preserve"> project</w:t>
      </w:r>
      <w:r>
        <w:t xml:space="preserve"> are discussed in this chapter. </w:t>
      </w:r>
    </w:p>
    <w:p w14:paraId="09FA424F" w14:textId="77777777" w:rsidR="001A2BF6" w:rsidRDefault="001A2BF6" w:rsidP="00042E14">
      <w:pPr>
        <w:spacing w:before="72"/>
        <w:ind w:firstLineChars="0"/>
      </w:pPr>
    </w:p>
    <w:p w14:paraId="6E413D8D" w14:textId="6E7C45B8" w:rsidR="001A2BF6" w:rsidRPr="00C77FA3" w:rsidRDefault="001A2BF6" w:rsidP="00042E14">
      <w:pPr>
        <w:spacing w:before="72"/>
        <w:ind w:firstLineChars="0"/>
        <w:rPr>
          <w:b/>
        </w:rPr>
      </w:pPr>
      <w:r w:rsidRPr="00C77FA3">
        <w:rPr>
          <w:b/>
        </w:rPr>
        <w:t>6.1 Requirements to the neutron detector</w:t>
      </w:r>
    </w:p>
    <w:p w14:paraId="2EAAB374" w14:textId="04847B14" w:rsidR="00BF2F32" w:rsidRDefault="002E4675" w:rsidP="00B56B82">
      <w:pPr>
        <w:pStyle w:val="af"/>
        <w:spacing w:before="2" w:after="2"/>
        <w:ind w:firstLine="360"/>
        <w:rPr>
          <w:rFonts w:ascii="Times New Roman" w:hAnsi="Times New Roman"/>
          <w:sz w:val="24"/>
          <w:szCs w:val="24"/>
          <w:lang w:eastAsia="ru-RU"/>
        </w:rPr>
      </w:pPr>
      <w:r w:rsidRPr="00C77FA3">
        <w:rPr>
          <w:rFonts w:ascii="Times New Roman" w:hAnsi="Times New Roman"/>
          <w:sz w:val="24"/>
          <w:szCs w:val="24"/>
          <w:lang w:eastAsia="ru-RU"/>
        </w:rPr>
        <w:t>T</w:t>
      </w:r>
      <w:r w:rsidRPr="00C77FA3">
        <w:rPr>
          <w:rFonts w:ascii="Times New Roman" w:hAnsi="Times New Roman"/>
          <w:sz w:val="24"/>
          <w:szCs w:val="24"/>
          <w:lang w:val="en-GB" w:eastAsia="ru-RU"/>
        </w:rPr>
        <w:t xml:space="preserve">he necessary angular resolution of the neutron detectors should </w:t>
      </w:r>
      <w:proofErr w:type="gramStart"/>
      <w:r w:rsidRPr="00C77FA3">
        <w:rPr>
          <w:rFonts w:ascii="Times New Roman" w:hAnsi="Times New Roman"/>
          <w:sz w:val="24"/>
          <w:szCs w:val="24"/>
          <w:lang w:val="en-GB" w:eastAsia="ru-RU"/>
        </w:rPr>
        <w:t xml:space="preserve">be </w:t>
      </w:r>
      <w:r w:rsidR="000A5AF8" w:rsidRPr="00C77FA3">
        <w:rPr>
          <w:rFonts w:ascii="Times New Roman" w:hAnsi="Times New Roman"/>
          <w:i/>
          <w:iCs/>
          <w:sz w:val="24"/>
          <w:szCs w:val="24"/>
          <w:lang w:val="en-GB" w:eastAsia="ru-RU"/>
        </w:rPr>
        <w:t xml:space="preserve"> </w:t>
      </w:r>
      <w:r w:rsidR="000A5AF8" w:rsidRPr="00C77FA3">
        <w:rPr>
          <w:rFonts w:ascii="Times New Roman" w:hAnsi="Times New Roman"/>
          <w:iCs/>
          <w:sz w:val="24"/>
          <w:szCs w:val="24"/>
          <w:lang w:val="en-GB" w:eastAsia="ru-RU"/>
        </w:rPr>
        <w:t>~</w:t>
      </w:r>
      <w:proofErr w:type="gramEnd"/>
      <w:r w:rsidR="000A5AF8" w:rsidRPr="00C77FA3">
        <w:rPr>
          <w:rFonts w:ascii="Times New Roman" w:hAnsi="Times New Roman"/>
          <w:iCs/>
          <w:sz w:val="24"/>
          <w:szCs w:val="24"/>
          <w:lang w:val="en-GB" w:eastAsia="ru-RU"/>
        </w:rPr>
        <w:t>0.</w:t>
      </w:r>
      <w:r w:rsidRPr="00C77FA3">
        <w:rPr>
          <w:rFonts w:ascii="Times New Roman" w:hAnsi="Times New Roman"/>
          <w:sz w:val="24"/>
          <w:szCs w:val="24"/>
          <w:lang w:val="en-GB" w:eastAsia="ru-RU"/>
        </w:rPr>
        <w:t xml:space="preserve">1 </w:t>
      </w:r>
      <w:proofErr w:type="spellStart"/>
      <w:r w:rsidRPr="00C77FA3">
        <w:rPr>
          <w:rFonts w:ascii="Times New Roman" w:hAnsi="Times New Roman"/>
          <w:sz w:val="24"/>
          <w:szCs w:val="24"/>
          <w:lang w:val="en-GB" w:eastAsia="ru-RU"/>
        </w:rPr>
        <w:t>mrad</w:t>
      </w:r>
      <w:proofErr w:type="spellEnd"/>
      <w:r w:rsidR="005F03A6" w:rsidRPr="00C77FA3">
        <w:rPr>
          <w:rFonts w:ascii="Times New Roman" w:hAnsi="Times New Roman"/>
          <w:sz w:val="24"/>
          <w:szCs w:val="24"/>
          <w:lang w:val="en-GB" w:eastAsia="ru-RU"/>
        </w:rPr>
        <w:t xml:space="preserve">. The </w:t>
      </w:r>
      <w:proofErr w:type="gramStart"/>
      <w:r w:rsidR="005F03A6" w:rsidRPr="00C77FA3">
        <w:rPr>
          <w:rFonts w:ascii="Times New Roman" w:hAnsi="Times New Roman"/>
          <w:sz w:val="24"/>
          <w:szCs w:val="24"/>
          <w:lang w:val="en-GB" w:eastAsia="ru-RU"/>
        </w:rPr>
        <w:t>detection  threshold</w:t>
      </w:r>
      <w:proofErr w:type="gramEnd"/>
      <w:r w:rsidR="005F03A6" w:rsidRPr="00C77FA3">
        <w:rPr>
          <w:rFonts w:ascii="Times New Roman" w:hAnsi="Times New Roman"/>
          <w:sz w:val="24"/>
          <w:szCs w:val="24"/>
          <w:lang w:val="en-GB" w:eastAsia="ru-RU"/>
        </w:rPr>
        <w:t xml:space="preserve"> for the recoil proton should be not higher than 500 </w:t>
      </w:r>
      <w:proofErr w:type="spellStart"/>
      <w:r w:rsidR="005F03A6" w:rsidRPr="00C77FA3">
        <w:rPr>
          <w:rFonts w:ascii="Times New Roman" w:hAnsi="Times New Roman"/>
          <w:sz w:val="24"/>
          <w:szCs w:val="24"/>
          <w:lang w:val="en-GB" w:eastAsia="ru-RU"/>
        </w:rPr>
        <w:t>keV</w:t>
      </w:r>
      <w:proofErr w:type="spellEnd"/>
      <w:r w:rsidR="005F03A6" w:rsidRPr="00C77FA3">
        <w:rPr>
          <w:rFonts w:ascii="Times New Roman" w:hAnsi="Times New Roman"/>
          <w:sz w:val="24"/>
          <w:szCs w:val="24"/>
          <w:lang w:val="en-GB" w:eastAsia="ru-RU"/>
        </w:rPr>
        <w:t xml:space="preserve">.  The angular range covered by the detector is supposed to be </w:t>
      </w:r>
      <w:r w:rsidR="005F03A6" w:rsidRPr="00C77FA3">
        <w:rPr>
          <w:rFonts w:ascii="Times New Roman" w:hAnsi="Times New Roman"/>
          <w:sz w:val="24"/>
          <w:szCs w:val="24"/>
          <w:lang w:eastAsia="ru-RU"/>
        </w:rPr>
        <w:t>~</w:t>
      </w:r>
      <w:r w:rsidR="000A5AF8" w:rsidRPr="00C77FA3">
        <w:rPr>
          <w:rFonts w:ascii="Times New Roman" w:hAnsi="Times New Roman"/>
          <w:sz w:val="24"/>
          <w:szCs w:val="24"/>
          <w:lang w:eastAsia="ru-RU"/>
        </w:rPr>
        <w:t>+</w:t>
      </w:r>
      <w:proofErr w:type="gramStart"/>
      <w:r w:rsidR="000A5AF8" w:rsidRPr="00C77FA3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5F03A6" w:rsidRPr="00C77FA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0231F">
        <w:rPr>
          <w:rFonts w:ascii="Times New Roman" w:hAnsi="Times New Roman"/>
          <w:sz w:val="24"/>
          <w:szCs w:val="24"/>
          <w:lang w:eastAsia="ru-RU"/>
        </w:rPr>
        <w:t>6</w:t>
      </w:r>
      <w:proofErr w:type="gramEnd"/>
      <w:r w:rsidR="00E0231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F03A6" w:rsidRPr="00E0231F">
        <w:rPr>
          <w:rFonts w:ascii="Times New Roman" w:hAnsi="Times New Roman"/>
          <w:sz w:val="24"/>
          <w:szCs w:val="24"/>
          <w:lang w:eastAsia="ru-RU"/>
        </w:rPr>
        <w:t>mrad</w:t>
      </w:r>
      <w:proofErr w:type="spellEnd"/>
      <w:r w:rsidR="005F03A6" w:rsidRPr="00C77FA3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A74DD3" w:rsidRPr="00C77FA3">
        <w:rPr>
          <w:rFonts w:ascii="Times New Roman" w:hAnsi="Times New Roman"/>
          <w:sz w:val="24"/>
          <w:szCs w:val="24"/>
          <w:lang w:eastAsia="ru-RU"/>
        </w:rPr>
        <w:t xml:space="preserve">Such a small angular range reflects low transfer momentum, corresponding to the decay energy expected at the level of </w:t>
      </w:r>
      <w:r w:rsidR="00B24C38" w:rsidRPr="00E0231F">
        <w:rPr>
          <w:rFonts w:ascii="Times New Roman" w:hAnsi="Times New Roman"/>
          <w:sz w:val="24"/>
          <w:szCs w:val="24"/>
          <w:lang w:eastAsia="ru-RU"/>
        </w:rPr>
        <w:t xml:space="preserve">1 </w:t>
      </w:r>
      <w:proofErr w:type="spellStart"/>
      <w:r w:rsidR="00B24C38" w:rsidRPr="00E0231F">
        <w:rPr>
          <w:rFonts w:ascii="Times New Roman" w:hAnsi="Times New Roman"/>
          <w:sz w:val="24"/>
          <w:szCs w:val="24"/>
          <w:lang w:eastAsia="ru-RU"/>
        </w:rPr>
        <w:t>keV</w:t>
      </w:r>
      <w:proofErr w:type="spellEnd"/>
      <w:r w:rsidR="00A6317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63179" w:rsidRPr="00A63179">
        <w:rPr>
          <w:rFonts w:ascii="Times New Roman" w:hAnsi="Times New Roman"/>
          <w:color w:val="FF0000"/>
          <w:sz w:val="24"/>
          <w:szCs w:val="24"/>
          <w:lang w:eastAsia="ru-RU"/>
        </w:rPr>
        <w:t xml:space="preserve">(or 0.1-100 </w:t>
      </w:r>
      <w:proofErr w:type="spellStart"/>
      <w:r w:rsidR="00A63179" w:rsidRPr="00A63179">
        <w:rPr>
          <w:rFonts w:ascii="Times New Roman" w:hAnsi="Times New Roman"/>
          <w:color w:val="FF0000"/>
          <w:sz w:val="24"/>
          <w:szCs w:val="24"/>
          <w:lang w:eastAsia="ru-RU"/>
        </w:rPr>
        <w:t>keV</w:t>
      </w:r>
      <w:proofErr w:type="spellEnd"/>
      <w:r w:rsidR="00A63179" w:rsidRPr="00A63179">
        <w:rPr>
          <w:rFonts w:ascii="Times New Roman" w:hAnsi="Times New Roman"/>
          <w:color w:val="FF0000"/>
          <w:sz w:val="24"/>
          <w:szCs w:val="24"/>
          <w:lang w:eastAsia="ru-RU"/>
        </w:rPr>
        <w:t>?)</w:t>
      </w:r>
      <w:r w:rsidR="00A74DD3" w:rsidRPr="00370C30">
        <w:rPr>
          <w:rFonts w:ascii="Times New Roman" w:hAnsi="Times New Roman"/>
          <w:sz w:val="24"/>
          <w:szCs w:val="24"/>
          <w:lang w:eastAsia="ru-RU"/>
        </w:rPr>
        <w:t>[</w:t>
      </w:r>
      <w:r w:rsidR="00B24C38" w:rsidRPr="00C77FA3">
        <w:rPr>
          <w:rFonts w:ascii="Times New Roman" w:hAnsi="Times New Roman"/>
          <w:sz w:val="24"/>
          <w:szCs w:val="24"/>
        </w:rPr>
        <w:t xml:space="preserve"> </w:t>
      </w:r>
      <w:r w:rsidR="00B24C38" w:rsidRPr="00C77FA3">
        <w:rPr>
          <w:rFonts w:ascii="Times New Roman" w:hAnsi="Times New Roman"/>
          <w:kern w:val="0"/>
          <w:sz w:val="24"/>
          <w:szCs w:val="24"/>
          <w:lang w:val="en-GB" w:eastAsia="zh-CN"/>
        </w:rPr>
        <w:t xml:space="preserve">“Lifetime and fragment correlations for the two-neutron decay of </w:t>
      </w:r>
      <w:r w:rsidR="00B24C38" w:rsidRPr="00C77FA3">
        <w:rPr>
          <w:rFonts w:ascii="Times New Roman" w:hAnsi="Times New Roman"/>
          <w:kern w:val="0"/>
          <w:sz w:val="24"/>
          <w:szCs w:val="24"/>
          <w:vertAlign w:val="superscript"/>
          <w:lang w:val="en-GB" w:eastAsia="zh-CN"/>
        </w:rPr>
        <w:t>26</w:t>
      </w:r>
      <w:r w:rsidR="00B24C38" w:rsidRPr="00C77FA3">
        <w:rPr>
          <w:rFonts w:ascii="Times New Roman" w:hAnsi="Times New Roman"/>
          <w:kern w:val="0"/>
          <w:sz w:val="24"/>
          <w:szCs w:val="24"/>
          <w:lang w:val="en-GB" w:eastAsia="zh-CN"/>
        </w:rPr>
        <w:t xml:space="preserve">O ground state” L.V. </w:t>
      </w:r>
      <w:proofErr w:type="spellStart"/>
      <w:r w:rsidR="00B24C38" w:rsidRPr="00C77FA3">
        <w:rPr>
          <w:rFonts w:ascii="Times New Roman" w:hAnsi="Times New Roman"/>
          <w:kern w:val="0"/>
          <w:sz w:val="24"/>
          <w:szCs w:val="24"/>
          <w:lang w:val="en-GB" w:eastAsia="zh-CN"/>
        </w:rPr>
        <w:t>Grigorenko</w:t>
      </w:r>
      <w:proofErr w:type="spellEnd"/>
      <w:r w:rsidR="00B24C38" w:rsidRPr="00C77FA3">
        <w:rPr>
          <w:rFonts w:ascii="Times New Roman" w:hAnsi="Times New Roman"/>
          <w:kern w:val="0"/>
          <w:sz w:val="24"/>
          <w:szCs w:val="24"/>
          <w:lang w:val="en-GB" w:eastAsia="zh-CN"/>
        </w:rPr>
        <w:t xml:space="preserve">, I.G. </w:t>
      </w:r>
      <w:proofErr w:type="spellStart"/>
      <w:r w:rsidR="00B24C38" w:rsidRPr="00C77FA3">
        <w:rPr>
          <w:rFonts w:ascii="Times New Roman" w:hAnsi="Times New Roman"/>
          <w:kern w:val="0"/>
          <w:sz w:val="24"/>
          <w:szCs w:val="24"/>
          <w:lang w:val="en-GB" w:eastAsia="zh-CN"/>
        </w:rPr>
        <w:t>Mukha</w:t>
      </w:r>
      <w:proofErr w:type="spellEnd"/>
      <w:r w:rsidR="00B24C38" w:rsidRPr="00C77FA3">
        <w:rPr>
          <w:rFonts w:ascii="Times New Roman" w:hAnsi="Times New Roman"/>
          <w:kern w:val="0"/>
          <w:sz w:val="24"/>
          <w:szCs w:val="24"/>
          <w:lang w:val="en-GB" w:eastAsia="zh-CN"/>
        </w:rPr>
        <w:t xml:space="preserve">, and M.V. Zhukov, </w:t>
      </w:r>
      <w:r w:rsidR="00B24C38" w:rsidRPr="00C77FA3">
        <w:rPr>
          <w:rFonts w:ascii="Times New Roman" w:hAnsi="Times New Roman"/>
          <w:b/>
          <w:bCs/>
          <w:kern w:val="0"/>
          <w:sz w:val="24"/>
          <w:szCs w:val="24"/>
          <w:lang w:val="en-GB" w:eastAsia="zh-CN"/>
        </w:rPr>
        <w:t>Phys. Rev.</w:t>
      </w:r>
      <w:r w:rsidR="00B24C38" w:rsidRPr="00C77FA3">
        <w:rPr>
          <w:rFonts w:ascii="Times New Roman" w:hAnsi="Times New Roman"/>
          <w:kern w:val="0"/>
          <w:sz w:val="24"/>
          <w:szCs w:val="24"/>
          <w:lang w:val="en-GB" w:eastAsia="zh-CN"/>
        </w:rPr>
        <w:t xml:space="preserve"> </w:t>
      </w:r>
      <w:proofErr w:type="spellStart"/>
      <w:r w:rsidR="00B24C38" w:rsidRPr="00C77FA3">
        <w:rPr>
          <w:rFonts w:ascii="Times New Roman" w:hAnsi="Times New Roman"/>
          <w:b/>
          <w:bCs/>
          <w:kern w:val="0"/>
          <w:sz w:val="24"/>
          <w:szCs w:val="24"/>
          <w:lang w:val="en-GB" w:eastAsia="zh-CN"/>
        </w:rPr>
        <w:t>Lett</w:t>
      </w:r>
      <w:proofErr w:type="spellEnd"/>
      <w:r w:rsidR="00B24C38" w:rsidRPr="00C77FA3">
        <w:rPr>
          <w:rFonts w:ascii="Times New Roman" w:hAnsi="Times New Roman"/>
          <w:b/>
          <w:bCs/>
          <w:kern w:val="0"/>
          <w:sz w:val="24"/>
          <w:szCs w:val="24"/>
          <w:lang w:val="en-GB" w:eastAsia="zh-CN"/>
        </w:rPr>
        <w:t>.</w:t>
      </w:r>
      <w:r w:rsidR="00B24C38" w:rsidRPr="00C77FA3">
        <w:rPr>
          <w:rFonts w:ascii="Times New Roman" w:hAnsi="Times New Roman"/>
          <w:kern w:val="0"/>
          <w:sz w:val="24"/>
          <w:szCs w:val="24"/>
          <w:lang w:val="en-GB" w:eastAsia="zh-CN"/>
        </w:rPr>
        <w:t xml:space="preserve"> </w:t>
      </w:r>
      <w:r w:rsidR="00B24C38" w:rsidRPr="00C77FA3">
        <w:rPr>
          <w:rFonts w:ascii="Times New Roman" w:hAnsi="Times New Roman"/>
          <w:b/>
          <w:bCs/>
          <w:kern w:val="0"/>
          <w:sz w:val="24"/>
          <w:szCs w:val="24"/>
          <w:lang w:val="en-GB" w:eastAsia="zh-CN"/>
        </w:rPr>
        <w:t>111</w:t>
      </w:r>
      <w:r w:rsidR="00B24C38" w:rsidRPr="00C77FA3">
        <w:rPr>
          <w:rFonts w:ascii="Times New Roman" w:hAnsi="Times New Roman"/>
          <w:kern w:val="0"/>
          <w:sz w:val="24"/>
          <w:szCs w:val="24"/>
          <w:lang w:val="en-GB" w:eastAsia="zh-CN"/>
        </w:rPr>
        <w:t xml:space="preserve"> , 042501 (2013)</w:t>
      </w:r>
      <w:r w:rsidR="00A74DD3" w:rsidRPr="00370C30">
        <w:rPr>
          <w:rFonts w:ascii="Times New Roman" w:hAnsi="Times New Roman"/>
          <w:sz w:val="24"/>
          <w:szCs w:val="24"/>
          <w:lang w:eastAsia="ru-RU"/>
        </w:rPr>
        <w:t>].</w:t>
      </w:r>
      <w:r w:rsidR="00BF2F32">
        <w:rPr>
          <w:rFonts w:ascii="Times New Roman" w:hAnsi="Times New Roman"/>
          <w:sz w:val="24"/>
          <w:szCs w:val="24"/>
          <w:lang w:eastAsia="ru-RU"/>
        </w:rPr>
        <w:t xml:space="preserve">The simulated angular correlation of a neutron with the charged heavy recoil fragment is shown in the fig.. </w:t>
      </w:r>
      <w:proofErr w:type="gramStart"/>
      <w:r w:rsidR="00BF2F32">
        <w:rPr>
          <w:rFonts w:ascii="Times New Roman" w:hAnsi="Times New Roman"/>
          <w:sz w:val="24"/>
          <w:szCs w:val="24"/>
          <w:lang w:eastAsia="ru-RU"/>
        </w:rPr>
        <w:t>for</w:t>
      </w:r>
      <w:proofErr w:type="gramEnd"/>
      <w:r w:rsidR="00BF2F32">
        <w:rPr>
          <w:rFonts w:ascii="Times New Roman" w:hAnsi="Times New Roman"/>
          <w:sz w:val="24"/>
          <w:szCs w:val="24"/>
          <w:lang w:eastAsia="ru-RU"/>
        </w:rPr>
        <w:t xml:space="preserve"> the decay energies of </w:t>
      </w:r>
      <w:r w:rsidR="0084236D">
        <w:rPr>
          <w:rFonts w:ascii="Times New Roman" w:hAnsi="Times New Roman"/>
          <w:sz w:val="24"/>
          <w:szCs w:val="24"/>
          <w:lang w:eastAsia="ru-RU"/>
        </w:rPr>
        <w:t xml:space="preserve">20 </w:t>
      </w:r>
      <w:proofErr w:type="spellStart"/>
      <w:r w:rsidR="0084236D">
        <w:rPr>
          <w:rFonts w:ascii="Times New Roman" w:hAnsi="Times New Roman"/>
          <w:sz w:val="24"/>
          <w:szCs w:val="24"/>
          <w:lang w:eastAsia="ru-RU"/>
        </w:rPr>
        <w:t>keV</w:t>
      </w:r>
      <w:proofErr w:type="spellEnd"/>
      <w:r w:rsidR="0084236D">
        <w:rPr>
          <w:rFonts w:ascii="Times New Roman" w:hAnsi="Times New Roman"/>
          <w:sz w:val="24"/>
          <w:szCs w:val="24"/>
          <w:lang w:eastAsia="ru-RU"/>
        </w:rPr>
        <w:t xml:space="preserve"> and 150 </w:t>
      </w:r>
      <w:proofErr w:type="spellStart"/>
      <w:r w:rsidR="0084236D">
        <w:rPr>
          <w:rFonts w:ascii="Times New Roman" w:hAnsi="Times New Roman"/>
          <w:sz w:val="24"/>
          <w:szCs w:val="24"/>
          <w:lang w:eastAsia="ru-RU"/>
        </w:rPr>
        <w:t>keV</w:t>
      </w:r>
      <w:proofErr w:type="spellEnd"/>
      <w:r w:rsidR="00BF2F32">
        <w:rPr>
          <w:rFonts w:ascii="Times New Roman" w:hAnsi="Times New Roman"/>
          <w:sz w:val="24"/>
          <w:szCs w:val="24"/>
          <w:lang w:eastAsia="ru-RU"/>
        </w:rPr>
        <w:t>.</w:t>
      </w:r>
    </w:p>
    <w:p w14:paraId="293FE74E" w14:textId="27CC36BF" w:rsidR="00BF2F32" w:rsidRPr="0000328D" w:rsidRDefault="0000328D" w:rsidP="0000328D">
      <w:pPr>
        <w:pStyle w:val="af"/>
        <w:spacing w:before="2" w:after="2"/>
        <w:ind w:firstLine="36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197D4F39" wp14:editId="0B39144B">
            <wp:extent cx="5327650" cy="348869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E32B5" w14:textId="1532ED91" w:rsidR="0084236D" w:rsidRDefault="0084236D" w:rsidP="0084236D">
      <w:pPr>
        <w:pStyle w:val="af"/>
        <w:spacing w:before="2" w:after="2"/>
        <w:ind w:firstLine="36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Figure.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4236D">
        <w:rPr>
          <w:rFonts w:ascii="Times New Roman" w:hAnsi="Times New Roman"/>
          <w:sz w:val="24"/>
          <w:szCs w:val="24"/>
          <w:lang w:eastAsia="ru-RU"/>
        </w:rPr>
        <w:t>Monte Carlo simulations of the angular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4236D">
        <w:rPr>
          <w:rFonts w:ascii="Times New Roman" w:hAnsi="Times New Roman"/>
          <w:sz w:val="24"/>
          <w:szCs w:val="24"/>
          <w:lang w:eastAsia="ru-RU"/>
        </w:rPr>
        <w:t>distributions between the heavy fragment and one of the neutrons for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4236D">
        <w:rPr>
          <w:rFonts w:ascii="Times New Roman" w:hAnsi="Times New Roman"/>
          <w:sz w:val="24"/>
          <w:szCs w:val="24"/>
          <w:lang w:eastAsia="ru-RU"/>
        </w:rPr>
        <w:t xml:space="preserve">decay energies of 20 </w:t>
      </w:r>
      <w:proofErr w:type="spellStart"/>
      <w:r w:rsidRPr="0084236D">
        <w:rPr>
          <w:rFonts w:ascii="Times New Roman" w:hAnsi="Times New Roman"/>
          <w:sz w:val="24"/>
          <w:szCs w:val="24"/>
          <w:lang w:eastAsia="ru-RU"/>
        </w:rPr>
        <w:t>keV</w:t>
      </w:r>
      <w:proofErr w:type="spellEnd"/>
      <w:r w:rsidRPr="0084236D">
        <w:rPr>
          <w:rFonts w:ascii="Times New Roman" w:hAnsi="Times New Roman"/>
          <w:sz w:val="24"/>
          <w:szCs w:val="24"/>
          <w:lang w:eastAsia="ru-RU"/>
        </w:rPr>
        <w:t xml:space="preserve"> (solid curves) and </w:t>
      </w:r>
      <w:r>
        <w:rPr>
          <w:rFonts w:ascii="Times New Roman" w:hAnsi="Times New Roman"/>
          <w:sz w:val="24"/>
          <w:szCs w:val="24"/>
          <w:lang w:eastAsia="ru-RU"/>
        </w:rPr>
        <w:t>15</w:t>
      </w:r>
      <w:r w:rsidRPr="0084236D">
        <w:rPr>
          <w:rFonts w:ascii="Times New Roman" w:hAnsi="Times New Roman"/>
          <w:sz w:val="24"/>
          <w:szCs w:val="24"/>
          <w:lang w:eastAsia="ru-RU"/>
        </w:rPr>
        <w:t xml:space="preserve">0 </w:t>
      </w:r>
      <w:proofErr w:type="spellStart"/>
      <w:r w:rsidRPr="0084236D">
        <w:rPr>
          <w:rFonts w:ascii="Times New Roman" w:hAnsi="Times New Roman"/>
          <w:sz w:val="24"/>
          <w:szCs w:val="24"/>
          <w:lang w:eastAsia="ru-RU"/>
        </w:rPr>
        <w:t>keV</w:t>
      </w:r>
      <w:proofErr w:type="spellEnd"/>
      <w:r w:rsidRPr="0084236D">
        <w:rPr>
          <w:rFonts w:ascii="Times New Roman" w:hAnsi="Times New Roman"/>
          <w:sz w:val="24"/>
          <w:szCs w:val="24"/>
          <w:lang w:eastAsia="ru-RU"/>
        </w:rPr>
        <w:t xml:space="preserve"> (dashed curves):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4236D">
        <w:rPr>
          <w:rFonts w:ascii="Times New Roman" w:hAnsi="Times New Roman"/>
          <w:sz w:val="24"/>
          <w:szCs w:val="24"/>
          <w:lang w:eastAsia="ru-RU"/>
        </w:rPr>
        <w:t xml:space="preserve">(a) spectra for the true 2n decay of </w:t>
      </w:r>
      <w:r w:rsidRPr="00152FC7">
        <w:rPr>
          <w:rFonts w:ascii="Times New Roman" w:hAnsi="Times New Roman"/>
          <w:sz w:val="24"/>
          <w:szCs w:val="24"/>
          <w:vertAlign w:val="superscript"/>
          <w:lang w:eastAsia="ru-RU"/>
        </w:rPr>
        <w:t>26</w:t>
      </w:r>
      <w:r w:rsidRPr="0084236D">
        <w:rPr>
          <w:rFonts w:ascii="Times New Roman" w:hAnsi="Times New Roman"/>
          <w:sz w:val="24"/>
          <w:szCs w:val="24"/>
          <w:lang w:eastAsia="ru-RU"/>
        </w:rPr>
        <w:t>O; (b) spectra for the true 4n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4236D">
        <w:rPr>
          <w:rFonts w:ascii="Times New Roman" w:hAnsi="Times New Roman"/>
          <w:sz w:val="24"/>
          <w:szCs w:val="24"/>
          <w:lang w:eastAsia="ru-RU"/>
        </w:rPr>
        <w:t xml:space="preserve">decay of </w:t>
      </w:r>
      <w:r w:rsidRPr="00152FC7">
        <w:rPr>
          <w:rFonts w:ascii="Times New Roman" w:hAnsi="Times New Roman"/>
          <w:sz w:val="24"/>
          <w:szCs w:val="24"/>
          <w:vertAlign w:val="superscript"/>
          <w:lang w:eastAsia="ru-RU"/>
        </w:rPr>
        <w:t>28</w:t>
      </w:r>
      <w:r w:rsidRPr="0084236D">
        <w:rPr>
          <w:rFonts w:ascii="Times New Roman" w:hAnsi="Times New Roman"/>
          <w:sz w:val="24"/>
          <w:szCs w:val="24"/>
          <w:lang w:eastAsia="ru-RU"/>
        </w:rPr>
        <w:t>O. The dash-dotted curve in (b) refers to a sequential 2n-2n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4236D">
        <w:rPr>
          <w:rFonts w:ascii="Times New Roman" w:hAnsi="Times New Roman"/>
          <w:sz w:val="24"/>
          <w:szCs w:val="24"/>
          <w:lang w:eastAsia="ru-RU"/>
        </w:rPr>
        <w:t xml:space="preserve">decay of </w:t>
      </w:r>
      <w:r w:rsidRPr="00152FC7">
        <w:rPr>
          <w:rFonts w:ascii="Times New Roman" w:hAnsi="Times New Roman"/>
          <w:sz w:val="24"/>
          <w:szCs w:val="24"/>
          <w:vertAlign w:val="superscript"/>
          <w:lang w:eastAsia="ru-RU"/>
        </w:rPr>
        <w:t>28</w:t>
      </w:r>
      <w:r w:rsidRPr="0084236D">
        <w:rPr>
          <w:rFonts w:ascii="Times New Roman" w:hAnsi="Times New Roman"/>
          <w:sz w:val="24"/>
          <w:szCs w:val="24"/>
          <w:lang w:eastAsia="ru-RU"/>
        </w:rPr>
        <w:t xml:space="preserve">O via the </w:t>
      </w:r>
      <w:r w:rsidRPr="00445C12">
        <w:rPr>
          <w:rFonts w:ascii="Times New Roman" w:hAnsi="Times New Roman"/>
          <w:sz w:val="24"/>
          <w:szCs w:val="24"/>
          <w:vertAlign w:val="superscript"/>
          <w:lang w:eastAsia="ru-RU"/>
        </w:rPr>
        <w:t>26</w:t>
      </w:r>
      <w:r w:rsidRPr="0084236D">
        <w:rPr>
          <w:rFonts w:ascii="Times New Roman" w:hAnsi="Times New Roman"/>
          <w:sz w:val="24"/>
          <w:szCs w:val="24"/>
          <w:lang w:eastAsia="ru-RU"/>
        </w:rPr>
        <w:t xml:space="preserve">O </w:t>
      </w:r>
      <w:proofErr w:type="spellStart"/>
      <w:r w:rsidRPr="0084236D">
        <w:rPr>
          <w:rFonts w:ascii="Times New Roman" w:hAnsi="Times New Roman"/>
          <w:sz w:val="24"/>
          <w:szCs w:val="24"/>
          <w:lang w:eastAsia="ru-RU"/>
        </w:rPr>
        <w:t>g.s</w:t>
      </w:r>
      <w:proofErr w:type="spellEnd"/>
      <w:r w:rsidRPr="0084236D">
        <w:rPr>
          <w:rFonts w:ascii="Times New Roman" w:hAnsi="Times New Roman"/>
          <w:sz w:val="24"/>
          <w:szCs w:val="24"/>
          <w:lang w:eastAsia="ru-RU"/>
        </w:rPr>
        <w:t>. with 4n- and 2n- decay energies of</w:t>
      </w:r>
      <w:r>
        <w:rPr>
          <w:rFonts w:ascii="Times New Roman" w:hAnsi="Times New Roman"/>
          <w:sz w:val="24"/>
          <w:szCs w:val="24"/>
          <w:lang w:eastAsia="ru-RU"/>
        </w:rPr>
        <w:t xml:space="preserve"> 15</w:t>
      </w:r>
      <w:r w:rsidRPr="0084236D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4236D">
        <w:rPr>
          <w:rFonts w:ascii="Times New Roman" w:hAnsi="Times New Roman"/>
          <w:sz w:val="24"/>
          <w:szCs w:val="24"/>
          <w:lang w:eastAsia="ru-RU"/>
        </w:rPr>
        <w:t xml:space="preserve">and 20 </w:t>
      </w:r>
      <w:proofErr w:type="spellStart"/>
      <w:r w:rsidRPr="0084236D">
        <w:rPr>
          <w:rFonts w:ascii="Times New Roman" w:hAnsi="Times New Roman"/>
          <w:sz w:val="24"/>
          <w:szCs w:val="24"/>
          <w:lang w:eastAsia="ru-RU"/>
        </w:rPr>
        <w:t>keV</w:t>
      </w:r>
      <w:proofErr w:type="spellEnd"/>
      <w:r w:rsidRPr="0084236D">
        <w:rPr>
          <w:rFonts w:ascii="Times New Roman" w:hAnsi="Times New Roman"/>
          <w:sz w:val="24"/>
          <w:szCs w:val="24"/>
          <w:lang w:eastAsia="ru-RU"/>
        </w:rPr>
        <w:t>, respectively.</w:t>
      </w:r>
    </w:p>
    <w:p w14:paraId="5DD094C9" w14:textId="77777777" w:rsidR="0084236D" w:rsidRDefault="0084236D" w:rsidP="0084236D">
      <w:pPr>
        <w:pStyle w:val="af"/>
        <w:spacing w:before="2" w:after="2"/>
        <w:ind w:firstLine="360"/>
        <w:rPr>
          <w:rFonts w:ascii="Times New Roman" w:hAnsi="Times New Roman"/>
          <w:sz w:val="24"/>
          <w:szCs w:val="24"/>
          <w:lang w:eastAsia="ru-RU"/>
        </w:rPr>
      </w:pPr>
    </w:p>
    <w:p w14:paraId="25E8DD4E" w14:textId="77777777" w:rsidR="0084236D" w:rsidRDefault="0084236D" w:rsidP="0084236D">
      <w:pPr>
        <w:pStyle w:val="af"/>
        <w:spacing w:before="2" w:after="2"/>
        <w:ind w:firstLine="360"/>
        <w:rPr>
          <w:rFonts w:ascii="Times New Roman" w:hAnsi="Times New Roman"/>
          <w:sz w:val="24"/>
          <w:szCs w:val="24"/>
          <w:lang w:eastAsia="ru-RU"/>
        </w:rPr>
      </w:pPr>
    </w:p>
    <w:p w14:paraId="074FF7EE" w14:textId="16390D13" w:rsidR="005F03A6" w:rsidRPr="00B56B82" w:rsidRDefault="005F03A6" w:rsidP="00B56B82">
      <w:pPr>
        <w:pStyle w:val="af"/>
        <w:spacing w:before="2" w:after="2"/>
        <w:ind w:firstLine="360"/>
        <w:rPr>
          <w:kern w:val="0"/>
          <w:sz w:val="24"/>
          <w:szCs w:val="24"/>
          <w:lang w:val="en-GB" w:eastAsia="zh-CN"/>
        </w:rPr>
      </w:pPr>
      <w:r w:rsidRPr="00C77FA3">
        <w:rPr>
          <w:rFonts w:ascii="Times New Roman" w:hAnsi="Times New Roman"/>
          <w:sz w:val="24"/>
          <w:szCs w:val="24"/>
          <w:lang w:eastAsia="ru-RU"/>
        </w:rPr>
        <w:t xml:space="preserve">The efficiency </w:t>
      </w:r>
      <w:r w:rsidR="00D074B6" w:rsidRPr="00C77FA3">
        <w:rPr>
          <w:rFonts w:ascii="Times New Roman" w:hAnsi="Times New Roman"/>
          <w:sz w:val="24"/>
          <w:szCs w:val="24"/>
          <w:lang w:eastAsia="ru-RU"/>
        </w:rPr>
        <w:t>of</w:t>
      </w:r>
      <w:r w:rsidRPr="00C77FA3">
        <w:rPr>
          <w:rFonts w:ascii="Times New Roman" w:hAnsi="Times New Roman"/>
          <w:sz w:val="24"/>
          <w:szCs w:val="24"/>
          <w:lang w:eastAsia="ru-RU"/>
        </w:rPr>
        <w:t xml:space="preserve"> detect</w:t>
      </w:r>
      <w:r w:rsidR="00D074B6" w:rsidRPr="00C77FA3">
        <w:rPr>
          <w:rFonts w:ascii="Times New Roman" w:hAnsi="Times New Roman"/>
          <w:sz w:val="24"/>
          <w:szCs w:val="24"/>
          <w:lang w:eastAsia="ru-RU"/>
        </w:rPr>
        <w:t>ion of</w:t>
      </w:r>
      <w:r w:rsidRPr="00C77FA3">
        <w:rPr>
          <w:rFonts w:ascii="Times New Roman" w:hAnsi="Times New Roman"/>
          <w:sz w:val="24"/>
          <w:szCs w:val="24"/>
          <w:lang w:eastAsia="ru-RU"/>
        </w:rPr>
        <w:t xml:space="preserve"> a single </w:t>
      </w:r>
      <w:r w:rsidR="00D074B6" w:rsidRPr="00C77FA3">
        <w:rPr>
          <w:rFonts w:ascii="Times New Roman" w:hAnsi="Times New Roman"/>
          <w:sz w:val="24"/>
          <w:szCs w:val="24"/>
          <w:lang w:eastAsia="ru-RU"/>
        </w:rPr>
        <w:t xml:space="preserve">intermediate-energy </w:t>
      </w:r>
      <w:r w:rsidRPr="00C77FA3">
        <w:rPr>
          <w:rFonts w:ascii="Times New Roman" w:hAnsi="Times New Roman"/>
          <w:sz w:val="24"/>
          <w:szCs w:val="24"/>
          <w:lang w:eastAsia="ru-RU"/>
        </w:rPr>
        <w:t xml:space="preserve">neutron with the </w:t>
      </w:r>
      <w:r w:rsidR="00D074B6" w:rsidRPr="00C77FA3">
        <w:rPr>
          <w:rFonts w:ascii="Times New Roman" w:hAnsi="Times New Roman"/>
          <w:sz w:val="24"/>
          <w:szCs w:val="24"/>
          <w:lang w:eastAsia="ru-RU"/>
        </w:rPr>
        <w:t xml:space="preserve">proton-recoil </w:t>
      </w:r>
      <w:r w:rsidRPr="00C77FA3">
        <w:rPr>
          <w:rFonts w:ascii="Times New Roman" w:hAnsi="Times New Roman"/>
          <w:sz w:val="24"/>
          <w:szCs w:val="24"/>
          <w:lang w:eastAsia="ru-RU"/>
        </w:rPr>
        <w:t>energy above the</w:t>
      </w:r>
      <w:r w:rsidR="00B2748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B2748A">
        <w:rPr>
          <w:rFonts w:ascii="Times New Roman" w:hAnsi="Times New Roman"/>
          <w:sz w:val="24"/>
          <w:szCs w:val="24"/>
          <w:lang w:eastAsia="ru-RU"/>
        </w:rPr>
        <w:t xml:space="preserve">~500 </w:t>
      </w:r>
      <w:proofErr w:type="spellStart"/>
      <w:r w:rsidR="00B2748A">
        <w:rPr>
          <w:rFonts w:ascii="Times New Roman" w:hAnsi="Times New Roman"/>
          <w:sz w:val="24"/>
          <w:szCs w:val="24"/>
          <w:lang w:eastAsia="ru-RU"/>
        </w:rPr>
        <w:t>keV</w:t>
      </w:r>
      <w:proofErr w:type="spellEnd"/>
      <w:r w:rsidRPr="00C77FA3">
        <w:rPr>
          <w:rFonts w:ascii="Times New Roman" w:hAnsi="Times New Roman"/>
          <w:sz w:val="24"/>
          <w:szCs w:val="24"/>
          <w:lang w:eastAsia="ru-RU"/>
        </w:rPr>
        <w:t xml:space="preserve"> threshold</w:t>
      </w:r>
      <w:proofErr w:type="gramEnd"/>
      <w:r w:rsidRPr="00C77FA3">
        <w:rPr>
          <w:rFonts w:ascii="Times New Roman" w:hAnsi="Times New Roman"/>
          <w:sz w:val="24"/>
          <w:szCs w:val="24"/>
          <w:lang w:eastAsia="ru-RU"/>
        </w:rPr>
        <w:t xml:space="preserve"> should be bigger than 50%.</w:t>
      </w:r>
      <w:r w:rsidR="00A74DD3" w:rsidRPr="00C77FA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77FA3">
        <w:rPr>
          <w:rFonts w:ascii="Times New Roman" w:hAnsi="Times New Roman"/>
          <w:sz w:val="24"/>
          <w:szCs w:val="24"/>
          <w:lang w:eastAsia="ru-RU"/>
        </w:rPr>
        <w:t xml:space="preserve">Sufficiently high granularity should </w:t>
      </w:r>
      <w:r w:rsidR="00307967" w:rsidRPr="00C77FA3">
        <w:rPr>
          <w:rFonts w:ascii="Times New Roman" w:hAnsi="Times New Roman"/>
          <w:sz w:val="24"/>
          <w:szCs w:val="24"/>
          <w:lang w:val="en-GB" w:eastAsia="ru-RU"/>
        </w:rPr>
        <w:t>allow to detect</w:t>
      </w:r>
      <w:r w:rsidRPr="00C77FA3">
        <w:rPr>
          <w:rFonts w:ascii="Times New Roman" w:hAnsi="Times New Roman"/>
          <w:sz w:val="24"/>
          <w:szCs w:val="24"/>
          <w:lang w:val="en-GB" w:eastAsia="ru-RU"/>
        </w:rPr>
        <w:t xml:space="preserve"> multiple neutron decays.</w:t>
      </w:r>
      <w:r w:rsidR="00A74DD3" w:rsidRPr="00C77FA3">
        <w:rPr>
          <w:rFonts w:ascii="Times New Roman" w:hAnsi="Times New Roman"/>
          <w:sz w:val="24"/>
          <w:szCs w:val="24"/>
          <w:lang w:val="en-GB" w:eastAsia="ru-RU"/>
        </w:rPr>
        <w:t xml:space="preserve"> The detector should provide time resolution of </w:t>
      </w:r>
      <w:r w:rsidR="00D074B6" w:rsidRPr="00C77FA3">
        <w:rPr>
          <w:rFonts w:ascii="Times New Roman" w:hAnsi="Times New Roman"/>
          <w:sz w:val="24"/>
          <w:szCs w:val="24"/>
          <w:lang w:val="en-GB" w:eastAsia="ru-RU"/>
        </w:rPr>
        <w:t>3</w:t>
      </w:r>
      <w:r w:rsidR="00A74DD3" w:rsidRPr="00C77FA3">
        <w:rPr>
          <w:rFonts w:ascii="Times New Roman" w:hAnsi="Times New Roman"/>
          <w:sz w:val="24"/>
          <w:szCs w:val="24"/>
          <w:lang w:val="en-GB" w:eastAsia="ru-RU"/>
        </w:rPr>
        <w:t xml:space="preserve">00ps (FWHM) </w:t>
      </w:r>
      <w:r w:rsidR="003F3FEC" w:rsidRPr="00C77FA3">
        <w:rPr>
          <w:rFonts w:ascii="Times New Roman" w:hAnsi="Times New Roman"/>
          <w:sz w:val="24"/>
          <w:szCs w:val="24"/>
          <w:lang w:val="en-GB" w:eastAsia="ru-RU"/>
        </w:rPr>
        <w:t>in order to allow correct event building. B</w:t>
      </w:r>
      <w:r w:rsidR="00E0231F">
        <w:rPr>
          <w:rFonts w:ascii="Times New Roman" w:hAnsi="Times New Roman"/>
          <w:sz w:val="24"/>
          <w:szCs w:val="24"/>
          <w:lang w:val="en-GB" w:eastAsia="ru-RU"/>
        </w:rPr>
        <w:t>ackground</w:t>
      </w:r>
      <w:r w:rsidR="00A74DD3" w:rsidRPr="00C77FA3">
        <w:rPr>
          <w:rFonts w:ascii="Times New Roman" w:hAnsi="Times New Roman"/>
          <w:sz w:val="24"/>
          <w:szCs w:val="24"/>
          <w:lang w:val="en-GB" w:eastAsia="ru-RU"/>
        </w:rPr>
        <w:t xml:space="preserve"> counting rate </w:t>
      </w:r>
      <w:r w:rsidR="003F3FEC" w:rsidRPr="00C77FA3">
        <w:rPr>
          <w:rFonts w:ascii="Times New Roman" w:hAnsi="Times New Roman"/>
          <w:sz w:val="24"/>
          <w:szCs w:val="24"/>
          <w:lang w:val="en-GB" w:eastAsia="ru-RU"/>
        </w:rPr>
        <w:t xml:space="preserve">should be </w:t>
      </w:r>
      <w:r w:rsidR="00F4733A" w:rsidRPr="00C77FA3">
        <w:rPr>
          <w:rFonts w:ascii="Times New Roman" w:hAnsi="Times New Roman"/>
          <w:sz w:val="24"/>
          <w:szCs w:val="24"/>
          <w:lang w:val="en-GB" w:eastAsia="ru-RU"/>
        </w:rPr>
        <w:t>less tha</w:t>
      </w:r>
      <w:r w:rsidR="00A74DD3" w:rsidRPr="00C77FA3">
        <w:rPr>
          <w:rFonts w:ascii="Times New Roman" w:hAnsi="Times New Roman"/>
          <w:sz w:val="24"/>
          <w:szCs w:val="24"/>
          <w:lang w:val="en-GB" w:eastAsia="ru-RU"/>
        </w:rPr>
        <w:t xml:space="preserve">n </w:t>
      </w:r>
      <w:r w:rsidR="00E0231F" w:rsidRPr="00E0231F">
        <w:rPr>
          <w:rFonts w:ascii="Times New Roman" w:hAnsi="Times New Roman"/>
          <w:sz w:val="24"/>
          <w:szCs w:val="24"/>
          <w:lang w:val="en-GB" w:eastAsia="ru-RU"/>
        </w:rPr>
        <w:t>1 Hz</w:t>
      </w:r>
      <w:r w:rsidR="003F3FEC" w:rsidRPr="00E0231F">
        <w:rPr>
          <w:rFonts w:ascii="Times New Roman" w:hAnsi="Times New Roman"/>
          <w:sz w:val="24"/>
          <w:szCs w:val="24"/>
          <w:lang w:val="en-GB" w:eastAsia="ru-RU"/>
        </w:rPr>
        <w:t xml:space="preserve"> per channel.</w:t>
      </w:r>
    </w:p>
    <w:p w14:paraId="3A687801" w14:textId="6B0704CC" w:rsidR="002E4675" w:rsidRDefault="005F03A6" w:rsidP="00042E14">
      <w:pPr>
        <w:spacing w:before="72"/>
        <w:ind w:firstLineChars="0"/>
      </w:pPr>
      <w:r>
        <w:t xml:space="preserve">  </w:t>
      </w:r>
    </w:p>
    <w:p w14:paraId="25B757F6" w14:textId="77777777" w:rsidR="00B2748A" w:rsidRDefault="00B2748A" w:rsidP="00042E14">
      <w:pPr>
        <w:spacing w:before="72"/>
        <w:ind w:firstLineChars="0"/>
      </w:pPr>
    </w:p>
    <w:p w14:paraId="412A579B" w14:textId="1E0A5BAC" w:rsidR="001A2BF6" w:rsidRPr="00D61867" w:rsidRDefault="001A2BF6" w:rsidP="00042E14">
      <w:pPr>
        <w:spacing w:before="72"/>
        <w:ind w:firstLineChars="0"/>
        <w:rPr>
          <w:b/>
        </w:rPr>
      </w:pPr>
      <w:r w:rsidRPr="00D61867">
        <w:rPr>
          <w:b/>
        </w:rPr>
        <w:lastRenderedPageBreak/>
        <w:t>6.2 Oper</w:t>
      </w:r>
      <w:r w:rsidR="00D61867" w:rsidRPr="00D61867">
        <w:rPr>
          <w:b/>
        </w:rPr>
        <w:t xml:space="preserve">ational principle </w:t>
      </w:r>
      <w:r w:rsidR="00986345">
        <w:rPr>
          <w:b/>
        </w:rPr>
        <w:t>of the fiber neutron detector</w:t>
      </w:r>
      <w:r w:rsidR="00A74DD3" w:rsidRPr="00D61867">
        <w:rPr>
          <w:b/>
        </w:rPr>
        <w:t xml:space="preserve"> </w:t>
      </w:r>
    </w:p>
    <w:p w14:paraId="4B2D03B3" w14:textId="77777777" w:rsidR="00871684" w:rsidRDefault="00D61867" w:rsidP="00A405CC">
      <w:pPr>
        <w:spacing w:before="72"/>
        <w:ind w:firstLineChars="0" w:firstLine="0"/>
      </w:pPr>
      <w:r>
        <w:t>Multichannel detectors based on scintillating fibers are widely use</w:t>
      </w:r>
      <w:r w:rsidR="00D51C04">
        <w:t xml:space="preserve">d for charged particle tracking, e.g. </w:t>
      </w:r>
      <w:r>
        <w:t>[</w:t>
      </w:r>
      <w:r w:rsidR="002D484C">
        <w:t>FT-examples]</w:t>
      </w:r>
      <w:r w:rsidR="004D0547">
        <w:t>.</w:t>
      </w:r>
      <w:r>
        <w:t xml:space="preserve"> In those applications fibers are oriented more or less</w:t>
      </w:r>
      <w:r w:rsidR="00D12929">
        <w:t xml:space="preserve"> (</w:t>
      </w:r>
      <w:r w:rsidR="00D12929">
        <w:rPr>
          <w:lang w:val="ru-RU"/>
        </w:rPr>
        <w:t>не</w:t>
      </w:r>
      <w:r w:rsidR="00D12929" w:rsidRPr="00D12929">
        <w:t xml:space="preserve"> </w:t>
      </w:r>
      <w:r w:rsidR="00D12929">
        <w:rPr>
          <w:lang w:val="ru-RU"/>
        </w:rPr>
        <w:t>точно</w:t>
      </w:r>
      <w:r w:rsidR="00D12929" w:rsidRPr="00D12929">
        <w:t>!</w:t>
      </w:r>
      <w:r w:rsidR="00D12929">
        <w:t>)</w:t>
      </w:r>
      <w:r>
        <w:t xml:space="preserve"> perpendicularly to the particle trajectories. We are going to use scintill</w:t>
      </w:r>
      <w:r w:rsidR="00927FAE">
        <w:t>ating fibers for detecting</w:t>
      </w:r>
      <w:r>
        <w:t xml:space="preserve"> recoil proton</w:t>
      </w:r>
      <w:r w:rsidR="00D074B6">
        <w:t>s</w:t>
      </w:r>
      <w:r>
        <w:t xml:space="preserve"> in (</w:t>
      </w:r>
      <w:r w:rsidRPr="00D12929">
        <w:rPr>
          <w:i/>
        </w:rPr>
        <w:t>np</w:t>
      </w:r>
      <w:r>
        <w:t>) scattering. In order to provide sufficient efficiency of detect</w:t>
      </w:r>
      <w:r w:rsidR="00D074B6">
        <w:t>ion and fine resolution,</w:t>
      </w:r>
      <w:r>
        <w:t xml:space="preserve"> the fibers should be oriented </w:t>
      </w:r>
      <w:r w:rsidR="00D074B6">
        <w:t xml:space="preserve">in </w:t>
      </w:r>
      <w:r>
        <w:t>parallel to the trajectories of neutrons. Feasibili</w:t>
      </w:r>
      <w:r w:rsidR="00927FAE">
        <w:t>ty of such a detector</w:t>
      </w:r>
      <w:r>
        <w:t xml:space="preserve"> was demonstrated in [Riken13]. Operational principle of the fiber neutron detector is shown in the </w:t>
      </w:r>
      <w:r w:rsidRPr="004E3ECE">
        <w:rPr>
          <w:color w:val="FF0000"/>
        </w:rPr>
        <w:t>fig…</w:t>
      </w:r>
      <w:r w:rsidR="00927FAE">
        <w:t xml:space="preserve"> A neutron </w:t>
      </w:r>
      <w:r w:rsidR="00D074B6">
        <w:t xml:space="preserve">with energy </w:t>
      </w:r>
      <w:r w:rsidR="00E17FA3">
        <w:t>of</w:t>
      </w:r>
      <w:r w:rsidR="00927FAE" w:rsidRPr="00E17FA3">
        <w:t>~</w:t>
      </w:r>
      <w:r w:rsidR="00D074B6" w:rsidRPr="00E17FA3">
        <w:t>200</w:t>
      </w:r>
      <w:r w:rsidR="00927FAE" w:rsidRPr="00E17FA3">
        <w:t xml:space="preserve">- </w:t>
      </w:r>
      <w:r w:rsidR="00D074B6" w:rsidRPr="00E17FA3">
        <w:t>800</w:t>
      </w:r>
      <w:r w:rsidR="00927FAE" w:rsidRPr="00E17FA3">
        <w:t xml:space="preserve"> </w:t>
      </w:r>
      <w:r w:rsidR="00E17FA3">
        <w:t xml:space="preserve">MeV </w:t>
      </w:r>
      <w:r w:rsidR="00927FAE">
        <w:t>interacts with material of the fibers via different channels. The most intensive is (</w:t>
      </w:r>
      <w:r w:rsidR="00927FAE" w:rsidRPr="00D12929">
        <w:rPr>
          <w:i/>
        </w:rPr>
        <w:t>np</w:t>
      </w:r>
      <w:r w:rsidR="00927FAE">
        <w:t xml:space="preserve">) scattering. The recoil proton produces </w:t>
      </w:r>
      <w:r w:rsidR="00D074B6">
        <w:t xml:space="preserve">a </w:t>
      </w:r>
      <w:r w:rsidR="00927FAE">
        <w:t>scintillation flash inside the fiber and the light emitted within the full reflection angle propagates to the photomultipliers located at the both ends of the fiber</w:t>
      </w:r>
      <w:r w:rsidR="00C77FA3">
        <w:t xml:space="preserve">. </w:t>
      </w:r>
      <w:r w:rsidR="00BE6E38">
        <w:t>The time differenc</w:t>
      </w:r>
      <w:r w:rsidR="00B81D06">
        <w:t xml:space="preserve">e between the two PMTs’ signals allows </w:t>
      </w:r>
      <w:proofErr w:type="gramStart"/>
      <w:r w:rsidR="00B81D06">
        <w:t>to find</w:t>
      </w:r>
      <w:proofErr w:type="gramEnd"/>
      <w:r w:rsidR="00BE6E38">
        <w:t xml:space="preserve"> the </w:t>
      </w:r>
      <w:r w:rsidR="00C77FA3">
        <w:t xml:space="preserve">longitudinal </w:t>
      </w:r>
      <w:r w:rsidR="00BE6E38">
        <w:t>coordinate of the neutron interaction along the fiber</w:t>
      </w:r>
      <w:r w:rsidR="00986345">
        <w:t>.</w:t>
      </w:r>
      <w:r w:rsidR="00A405CC">
        <w:t xml:space="preserve"> </w:t>
      </w:r>
      <w:r w:rsidR="00A63179">
        <w:t xml:space="preserve">The longitudinal </w:t>
      </w:r>
      <w:r w:rsidR="00D17D12">
        <w:t>coordinate serves for discrimination of multi-neutron events from the multiple hits of a single re-scattered neutron</w:t>
      </w:r>
      <w:r w:rsidR="00A63179">
        <w:t xml:space="preserve"> and </w:t>
      </w:r>
      <w:r w:rsidR="00D17D12">
        <w:t xml:space="preserve">for </w:t>
      </w:r>
      <w:r w:rsidR="00A63179">
        <w:t>data plausibility tests.</w:t>
      </w:r>
      <w:r w:rsidR="00D17D12">
        <w:t xml:space="preserve"> </w:t>
      </w:r>
      <w:r w:rsidR="00986345">
        <w:t>The fibers a</w:t>
      </w:r>
      <w:r w:rsidR="00042E14">
        <w:t>re</w:t>
      </w:r>
      <w:r w:rsidR="00986345">
        <w:t xml:space="preserve"> grouped into bundles with square cross section. Each bundle is read</w:t>
      </w:r>
      <w:r w:rsidR="00042E14">
        <w:t xml:space="preserve"> </w:t>
      </w:r>
      <w:r w:rsidR="00986345">
        <w:t>o</w:t>
      </w:r>
      <w:r w:rsidR="00042E14">
        <w:t xml:space="preserve">ut by </w:t>
      </w:r>
      <w:r w:rsidR="00C77FA3">
        <w:t xml:space="preserve">a </w:t>
      </w:r>
      <w:r w:rsidR="00042E14">
        <w:t>multi</w:t>
      </w:r>
      <w:r w:rsidR="00C77FA3">
        <w:t>-</w:t>
      </w:r>
      <w:r w:rsidR="00986345">
        <w:t>anod</w:t>
      </w:r>
      <w:r w:rsidR="00C77FA3">
        <w:t>e</w:t>
      </w:r>
      <w:r w:rsidR="00986345">
        <w:t xml:space="preserve"> </w:t>
      </w:r>
      <w:r w:rsidR="00C77FA3">
        <w:t xml:space="preserve">photo multiplier tube (MA </w:t>
      </w:r>
      <w:r w:rsidR="00986345">
        <w:t>PMT</w:t>
      </w:r>
      <w:r w:rsidR="00C77FA3">
        <w:t>)</w:t>
      </w:r>
      <w:r w:rsidR="00986345">
        <w:t>.</w:t>
      </w:r>
      <w:r w:rsidR="00D17D12" w:rsidRPr="00D17D12">
        <w:t xml:space="preserve"> Thus the transversal coordinates of the interaction point are defined</w:t>
      </w:r>
      <w:r w:rsidR="00D17D12">
        <w:t>.</w:t>
      </w:r>
      <w:r w:rsidR="00986345">
        <w:t xml:space="preserve"> </w:t>
      </w:r>
      <w:r w:rsidR="00C27F47">
        <w:t>The transversal coordinates a</w:t>
      </w:r>
      <w:r w:rsidR="00B90C0A">
        <w:t>re converted into direction of the</w:t>
      </w:r>
      <w:r w:rsidR="00C27F47">
        <w:t xml:space="preserve"> neutron. </w:t>
      </w:r>
      <w:r w:rsidR="00986345">
        <w:t>A bundle of fibers together with two MA PMTs form</w:t>
      </w:r>
      <w:r w:rsidR="00C77FA3">
        <w:t>s</w:t>
      </w:r>
      <w:r w:rsidR="00986345">
        <w:t xml:space="preserve"> a module of the neutron detector. The best light </w:t>
      </w:r>
      <w:r w:rsidR="00C77FA3">
        <w:t>capture efficiency</w:t>
      </w:r>
      <w:r w:rsidR="00986345">
        <w:t xml:space="preserve"> with </w:t>
      </w:r>
      <w:r w:rsidR="00C77FA3">
        <w:t xml:space="preserve">a </w:t>
      </w:r>
      <w:r w:rsidR="00986345">
        <w:t>minimum cross talk can be achieved with double cladding</w:t>
      </w:r>
      <w:r w:rsidR="00A405CC" w:rsidRPr="00A405CC">
        <w:t xml:space="preserve"> </w:t>
      </w:r>
      <w:r w:rsidR="00A405CC">
        <w:t>fibers</w:t>
      </w:r>
      <w:r w:rsidR="00986345">
        <w:t xml:space="preserve"> </w:t>
      </w:r>
      <w:r w:rsidR="000C193B">
        <w:t xml:space="preserve">and an extra-mural </w:t>
      </w:r>
      <w:proofErr w:type="gramStart"/>
      <w:r w:rsidR="000C193B">
        <w:t>absorber</w:t>
      </w:r>
      <w:r w:rsidR="00986345">
        <w:t>,</w:t>
      </w:r>
      <w:proofErr w:type="gramEnd"/>
      <w:r w:rsidR="00986345">
        <w:t xml:space="preserve"> however appropriate painting of single cladding fibers allow</w:t>
      </w:r>
      <w:r w:rsidR="00042E14">
        <w:t>s</w:t>
      </w:r>
      <w:r w:rsidR="00986345">
        <w:t xml:space="preserve"> to </w:t>
      </w:r>
      <w:r w:rsidR="00A405CC">
        <w:t>obtain a</w:t>
      </w:r>
      <w:r w:rsidR="00986345">
        <w:t xml:space="preserve"> reasonable performance </w:t>
      </w:r>
      <w:r w:rsidR="00C77FA3">
        <w:t>as well</w:t>
      </w:r>
      <w:r w:rsidR="00986345">
        <w:t>.</w:t>
      </w:r>
    </w:p>
    <w:p w14:paraId="5D0C7208" w14:textId="64F03935" w:rsidR="00871684" w:rsidRDefault="00871684" w:rsidP="00A405CC">
      <w:pPr>
        <w:spacing w:before="72"/>
        <w:ind w:firstLineChars="0" w:firstLine="0"/>
      </w:pPr>
      <w:r>
        <w:rPr>
          <w:noProof/>
          <w:lang w:val="ru-RU" w:eastAsia="ru-RU"/>
        </w:rPr>
        <w:drawing>
          <wp:inline distT="0" distB="0" distL="0" distR="0" wp14:anchorId="76DF175F" wp14:editId="165F0AA7">
            <wp:extent cx="5989398" cy="2087876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874" cy="208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F831C" w14:textId="77777777" w:rsidR="00871684" w:rsidRDefault="00871684" w:rsidP="00A405CC">
      <w:pPr>
        <w:spacing w:before="72"/>
        <w:ind w:firstLineChars="0" w:firstLine="0"/>
      </w:pPr>
    </w:p>
    <w:p w14:paraId="1EE1A14B" w14:textId="18F3D3AE" w:rsidR="00A405CC" w:rsidRDefault="00986345" w:rsidP="00A405CC">
      <w:pPr>
        <w:spacing w:before="72"/>
        <w:ind w:firstLineChars="0" w:firstLine="0"/>
      </w:pPr>
      <w:r>
        <w:t xml:space="preserve">  </w:t>
      </w:r>
    </w:p>
    <w:p w14:paraId="57285B05" w14:textId="77777777" w:rsidR="001B47FA" w:rsidRDefault="001B47FA" w:rsidP="00042E14">
      <w:pPr>
        <w:spacing w:before="72"/>
        <w:ind w:firstLineChars="0"/>
        <w:rPr>
          <w:b/>
        </w:rPr>
      </w:pPr>
    </w:p>
    <w:p w14:paraId="4238AB0E" w14:textId="77777777" w:rsidR="001B47FA" w:rsidRDefault="001B47FA" w:rsidP="00042E14">
      <w:pPr>
        <w:spacing w:before="72"/>
        <w:ind w:firstLineChars="0"/>
        <w:rPr>
          <w:b/>
        </w:rPr>
      </w:pPr>
    </w:p>
    <w:p w14:paraId="13070291" w14:textId="77777777" w:rsidR="001B47FA" w:rsidRDefault="001B47FA" w:rsidP="00042E14">
      <w:pPr>
        <w:spacing w:before="72"/>
        <w:ind w:firstLineChars="0"/>
        <w:rPr>
          <w:b/>
        </w:rPr>
      </w:pPr>
    </w:p>
    <w:p w14:paraId="0EFA3D49" w14:textId="77777777" w:rsidR="001B47FA" w:rsidRDefault="001B47FA" w:rsidP="00042E14">
      <w:pPr>
        <w:spacing w:before="72"/>
        <w:ind w:firstLineChars="0"/>
        <w:rPr>
          <w:b/>
        </w:rPr>
      </w:pPr>
    </w:p>
    <w:p w14:paraId="310DCD5F" w14:textId="77777777" w:rsidR="001B47FA" w:rsidRDefault="001B47FA" w:rsidP="00042E14">
      <w:pPr>
        <w:spacing w:before="72"/>
        <w:ind w:firstLineChars="0"/>
        <w:rPr>
          <w:b/>
        </w:rPr>
      </w:pPr>
    </w:p>
    <w:p w14:paraId="798C83A9" w14:textId="77777777" w:rsidR="001B47FA" w:rsidRDefault="001B47FA" w:rsidP="00042E14">
      <w:pPr>
        <w:spacing w:before="72"/>
        <w:ind w:firstLineChars="0"/>
        <w:rPr>
          <w:b/>
        </w:rPr>
      </w:pPr>
    </w:p>
    <w:p w14:paraId="1EA3D58B" w14:textId="77777777" w:rsidR="001B47FA" w:rsidRDefault="001B47FA" w:rsidP="00042E14">
      <w:pPr>
        <w:spacing w:before="72"/>
        <w:ind w:firstLineChars="0"/>
        <w:rPr>
          <w:b/>
        </w:rPr>
      </w:pPr>
    </w:p>
    <w:p w14:paraId="0E4405BF" w14:textId="77777777" w:rsidR="001B47FA" w:rsidRDefault="001B47FA" w:rsidP="00042E14">
      <w:pPr>
        <w:spacing w:before="72"/>
        <w:ind w:firstLineChars="0"/>
        <w:rPr>
          <w:b/>
        </w:rPr>
      </w:pPr>
    </w:p>
    <w:p w14:paraId="629D3877" w14:textId="77777777" w:rsidR="001B47FA" w:rsidRDefault="001B47FA" w:rsidP="00042E14">
      <w:pPr>
        <w:spacing w:before="72"/>
        <w:ind w:firstLineChars="0"/>
        <w:rPr>
          <w:b/>
        </w:rPr>
      </w:pPr>
    </w:p>
    <w:p w14:paraId="448C2364" w14:textId="77777777" w:rsidR="001B47FA" w:rsidRDefault="001B47FA" w:rsidP="00042E14">
      <w:pPr>
        <w:spacing w:before="72"/>
        <w:ind w:firstLineChars="0"/>
        <w:rPr>
          <w:b/>
        </w:rPr>
      </w:pPr>
    </w:p>
    <w:p w14:paraId="4F369E53" w14:textId="77777777" w:rsidR="001B47FA" w:rsidRDefault="001B47FA" w:rsidP="00042E14">
      <w:pPr>
        <w:spacing w:before="72"/>
        <w:ind w:firstLineChars="0"/>
        <w:rPr>
          <w:b/>
        </w:rPr>
      </w:pPr>
    </w:p>
    <w:p w14:paraId="7D64BEAD" w14:textId="77777777" w:rsidR="001B47FA" w:rsidRDefault="001B47FA" w:rsidP="00042E14">
      <w:pPr>
        <w:spacing w:before="72"/>
        <w:ind w:firstLineChars="0"/>
        <w:rPr>
          <w:b/>
        </w:rPr>
      </w:pPr>
    </w:p>
    <w:p w14:paraId="1CF3DB9A" w14:textId="77777777" w:rsidR="001B47FA" w:rsidRDefault="001B47FA" w:rsidP="00042E14">
      <w:pPr>
        <w:spacing w:before="72"/>
        <w:ind w:firstLineChars="0"/>
        <w:rPr>
          <w:b/>
        </w:rPr>
      </w:pPr>
    </w:p>
    <w:p w14:paraId="523C5406" w14:textId="77777777" w:rsidR="001B47FA" w:rsidRDefault="001B47FA" w:rsidP="00042E14">
      <w:pPr>
        <w:spacing w:before="72"/>
        <w:ind w:firstLineChars="0"/>
        <w:rPr>
          <w:b/>
        </w:rPr>
      </w:pPr>
    </w:p>
    <w:p w14:paraId="78E7F8D9" w14:textId="10EDF7C4" w:rsidR="00173F90" w:rsidRPr="00986345" w:rsidRDefault="00370C30" w:rsidP="00042E14">
      <w:pPr>
        <w:spacing w:before="72"/>
        <w:ind w:firstLineChars="0"/>
        <w:rPr>
          <w:b/>
        </w:rPr>
      </w:pPr>
      <w:r>
        <w:rPr>
          <w:b/>
        </w:rPr>
        <w:lastRenderedPageBreak/>
        <w:t>6.3 Manufacturing</w:t>
      </w:r>
      <w:r w:rsidR="00173F90" w:rsidRPr="00986345">
        <w:rPr>
          <w:b/>
        </w:rPr>
        <w:t xml:space="preserve"> a </w:t>
      </w:r>
      <w:r w:rsidR="00927FAE" w:rsidRPr="00986345">
        <w:rPr>
          <w:b/>
        </w:rPr>
        <w:t>module</w:t>
      </w:r>
    </w:p>
    <w:p w14:paraId="256C1550" w14:textId="5B25ED01" w:rsidR="006A4094" w:rsidRDefault="00AD7286" w:rsidP="00042E14">
      <w:pPr>
        <w:spacing w:before="72"/>
        <w:ind w:firstLineChars="0" w:firstLine="0"/>
      </w:pPr>
      <w:r>
        <w:t>T</w:t>
      </w:r>
      <w:r w:rsidR="004E3ECE">
        <w:t>wo types of modules are foreseen</w:t>
      </w:r>
      <w:r>
        <w:t xml:space="preserve"> for the NEURAD detector</w:t>
      </w:r>
      <w:r w:rsidR="004E3ECE">
        <w:t>. Both have the same mechanical dimensions and di</w:t>
      </w:r>
      <w:r w:rsidR="00347DFD">
        <w:t>ffer by</w:t>
      </w:r>
      <w:r w:rsidR="004E3ECE">
        <w:t xml:space="preserve"> the MA</w:t>
      </w:r>
      <w:r>
        <w:t xml:space="preserve"> </w:t>
      </w:r>
      <w:r w:rsidR="004E3ECE">
        <w:t xml:space="preserve">PMT used. The 3D model of a module is shown in the </w:t>
      </w:r>
      <w:r w:rsidR="004E3ECE" w:rsidRPr="004E3ECE">
        <w:rPr>
          <w:color w:val="FF0000"/>
        </w:rPr>
        <w:t>fig</w:t>
      </w:r>
      <w:r w:rsidR="004E3ECE">
        <w:t>… The mod</w:t>
      </w:r>
      <w:r w:rsidR="00F73A01">
        <w:t>ule consists of a bundle of 256</w:t>
      </w:r>
      <w:r w:rsidR="004E3ECE">
        <w:t xml:space="preserve"> fibers with </w:t>
      </w:r>
      <w:r>
        <w:t xml:space="preserve">the </w:t>
      </w:r>
      <w:r w:rsidR="004E3ECE">
        <w:t xml:space="preserve">square cross section </w:t>
      </w:r>
      <w:r>
        <w:t xml:space="preserve">of </w:t>
      </w:r>
      <w:r w:rsidR="004E3ECE">
        <w:t>3</w:t>
      </w:r>
      <w:r>
        <w:t>*</w:t>
      </w:r>
      <w:r w:rsidR="004E3ECE">
        <w:t>3mm</w:t>
      </w:r>
      <w:r w:rsidRPr="004A5D1F">
        <w:rPr>
          <w:vertAlign w:val="superscript"/>
        </w:rPr>
        <w:t>2</w:t>
      </w:r>
      <w:r w:rsidR="004E3ECE">
        <w:t xml:space="preserve"> and two </w:t>
      </w:r>
      <w:r w:rsidR="004E3ECE" w:rsidRPr="004E3ECE">
        <w:t>Hamamatsu</w:t>
      </w:r>
      <w:r w:rsidR="004E3ECE">
        <w:t xml:space="preserve"> MA</w:t>
      </w:r>
      <w:r w:rsidR="004A5D1F">
        <w:t xml:space="preserve"> </w:t>
      </w:r>
      <w:r w:rsidR="004E3ECE">
        <w:t>PMTs of</w:t>
      </w:r>
      <w:r w:rsidR="004E3ECE" w:rsidRPr="004E3ECE">
        <w:t xml:space="preserve"> </w:t>
      </w:r>
      <w:r>
        <w:t>H10966</w:t>
      </w:r>
      <w:r w:rsidR="004E3ECE">
        <w:t xml:space="preserve"> or </w:t>
      </w:r>
      <w:r w:rsidRPr="00E17FA3">
        <w:t>H9500</w:t>
      </w:r>
      <w:r w:rsidR="004E3ECE">
        <w:t xml:space="preserve"> type</w:t>
      </w:r>
      <w:r w:rsidR="006A4094">
        <w:t xml:space="preserve"> with a total area of 52*52</w:t>
      </w:r>
      <w:r>
        <w:t xml:space="preserve"> mm</w:t>
      </w:r>
      <w:r w:rsidRPr="004A5D1F">
        <w:rPr>
          <w:vertAlign w:val="superscript"/>
        </w:rPr>
        <w:t>2</w:t>
      </w:r>
      <w:r w:rsidR="003B3321">
        <w:t xml:space="preserve"> and the sensitive area of 49*49 </w:t>
      </w:r>
      <w:proofErr w:type="gramStart"/>
      <w:r w:rsidR="003B3321">
        <w:t>mm</w:t>
      </w:r>
      <w:r w:rsidR="003B3321" w:rsidRPr="004A5D1F">
        <w:rPr>
          <w:vertAlign w:val="superscript"/>
        </w:rPr>
        <w:t>2</w:t>
      </w:r>
      <w:r w:rsidR="003B3321">
        <w:t xml:space="preserve">  fig</w:t>
      </w:r>
      <w:proofErr w:type="gramEnd"/>
      <w:r w:rsidR="003B3321">
        <w:t xml:space="preserve">. . </w:t>
      </w:r>
      <w:r w:rsidR="00F73A01">
        <w:t xml:space="preserve">Using MA PMT </w:t>
      </w:r>
      <w:r w:rsidR="006A4094">
        <w:t>the transversal coordinates of the interaction point are defined</w:t>
      </w:r>
    </w:p>
    <w:p w14:paraId="391DF061" w14:textId="0660359C" w:rsidR="003B3321" w:rsidRDefault="001B47FA" w:rsidP="00042E14">
      <w:pPr>
        <w:spacing w:before="72"/>
        <w:ind w:firstLineChars="0" w:firstLine="0"/>
      </w:pPr>
      <w:r>
        <w:rPr>
          <w:noProof/>
          <w:lang w:val="ru-RU" w:eastAsia="ru-RU"/>
        </w:rPr>
        <w:drawing>
          <wp:inline distT="0" distB="0" distL="0" distR="0" wp14:anchorId="527626A2" wp14:editId="31B4F678">
            <wp:extent cx="6107430" cy="3320415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332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B8D75" w14:textId="676C003D" w:rsidR="003B3321" w:rsidRDefault="003B3321" w:rsidP="00042E14">
      <w:pPr>
        <w:spacing w:before="72"/>
        <w:ind w:firstLineChars="0" w:firstLine="0"/>
      </w:pPr>
      <w:r>
        <w:rPr>
          <w:noProof/>
          <w:lang w:val="ru-RU" w:eastAsia="ru-RU"/>
        </w:rPr>
        <w:drawing>
          <wp:inline distT="0" distB="0" distL="0" distR="0" wp14:anchorId="1259EC11" wp14:editId="25E8F368">
            <wp:extent cx="4085729" cy="30766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888" cy="307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EA1A4" w14:textId="77777777" w:rsidR="003B3321" w:rsidRDefault="003B3321" w:rsidP="00042E14">
      <w:pPr>
        <w:spacing w:before="72"/>
        <w:ind w:firstLineChars="0" w:firstLine="0"/>
      </w:pPr>
    </w:p>
    <w:p w14:paraId="03EF7521" w14:textId="03A67F3E" w:rsidR="00347DFD" w:rsidRDefault="006A4094" w:rsidP="00042E14">
      <w:pPr>
        <w:spacing w:before="72"/>
        <w:ind w:firstLineChars="0" w:firstLine="0"/>
      </w:pPr>
      <w:r>
        <w:t xml:space="preserve"> </w:t>
      </w:r>
      <w:r w:rsidR="004E3ECE">
        <w:t xml:space="preserve"> The module has a housing made of 0.</w:t>
      </w:r>
      <w:r w:rsidR="00EF522D">
        <w:t>2</w:t>
      </w:r>
      <w:r w:rsidR="004E3ECE">
        <w:t xml:space="preserve"> mm thick Carbon Fiber composite. Single</w:t>
      </w:r>
      <w:r w:rsidR="00AD7286">
        <w:t>-</w:t>
      </w:r>
      <w:r w:rsidR="004E3ECE">
        <w:t xml:space="preserve">cladding scintillating optical fibers </w:t>
      </w:r>
      <w:r w:rsidR="00AD7286">
        <w:t xml:space="preserve">BCF12 produced by </w:t>
      </w:r>
      <w:r w:rsidR="00347DFD" w:rsidRPr="00E17FA3">
        <w:t>Saint-Gobain</w:t>
      </w:r>
      <w:r w:rsidR="004E3ECE" w:rsidRPr="00E17FA3">
        <w:t xml:space="preserve"> </w:t>
      </w:r>
      <w:r w:rsidR="00047AC2">
        <w:t>have been</w:t>
      </w:r>
      <w:r w:rsidR="00171B84" w:rsidRPr="00347DFD">
        <w:t xml:space="preserve"> </w:t>
      </w:r>
      <w:r w:rsidR="00171B84">
        <w:t>chosen</w:t>
      </w:r>
      <w:r w:rsidR="00347DFD">
        <w:t>. Currently it is not possible to order a double cladding</w:t>
      </w:r>
      <w:r w:rsidR="004A5D1F">
        <w:t xml:space="preserve"> </w:t>
      </w:r>
      <w:r w:rsidR="00347DFD">
        <w:t xml:space="preserve">analogue </w:t>
      </w:r>
      <w:r w:rsidR="003E6A87">
        <w:t xml:space="preserve">because </w:t>
      </w:r>
      <w:r w:rsidR="00047AC2">
        <w:t xml:space="preserve">of </w:t>
      </w:r>
      <w:r w:rsidR="003E6A87">
        <w:t>environment prot</w:t>
      </w:r>
      <w:r w:rsidR="00C506D3">
        <w:t>ection restrictions</w:t>
      </w:r>
      <w:r w:rsidR="003E6A87">
        <w:t xml:space="preserve"> </w:t>
      </w:r>
      <w:r w:rsidR="00347DFD">
        <w:t>imposed on the manufacturer.</w:t>
      </w:r>
      <w:r w:rsidR="00171B84">
        <w:t xml:space="preserve"> </w:t>
      </w:r>
    </w:p>
    <w:p w14:paraId="69875A73" w14:textId="77777777" w:rsidR="00042E14" w:rsidRPr="00347DFD" w:rsidRDefault="00042E14" w:rsidP="00042E14">
      <w:pPr>
        <w:spacing w:before="72"/>
        <w:ind w:firstLineChars="0"/>
      </w:pPr>
    </w:p>
    <w:p w14:paraId="454CEF58" w14:textId="4F058D61" w:rsidR="004E3ECE" w:rsidRDefault="004E3ECE" w:rsidP="00042E14">
      <w:pPr>
        <w:spacing w:before="72"/>
        <w:ind w:firstLineChars="0" w:firstLine="0"/>
      </w:pPr>
      <w:r>
        <w:lastRenderedPageBreak/>
        <w:t>Manufacturing of a module includes several st</w:t>
      </w:r>
      <w:r w:rsidR="00171B84">
        <w:t>ages: painting of the fibers, packing of a bundle</w:t>
      </w:r>
      <w:r w:rsidR="00047AC2">
        <w:t>, machining of ends of the bundle (to ensure good optical coupling with MA PMT)</w:t>
      </w:r>
      <w:r w:rsidR="00171B84">
        <w:t xml:space="preserve"> and as</w:t>
      </w:r>
      <w:r w:rsidR="00E17FA3">
        <w:t>sembling of a module. For about</w:t>
      </w:r>
      <w:r w:rsidR="00047AC2">
        <w:t xml:space="preserve"> </w:t>
      </w:r>
      <w:r w:rsidR="00171B84">
        <w:t>a half of the fibers</w:t>
      </w:r>
      <w:r w:rsidR="00047AC2">
        <w:t>,</w:t>
      </w:r>
      <w:r w:rsidR="00171B84">
        <w:t xml:space="preserve"> the first t</w:t>
      </w:r>
      <w:r w:rsidR="00047AC2">
        <w:t>hree</w:t>
      </w:r>
      <w:r w:rsidR="00171B84">
        <w:t xml:space="preserve"> steps can be ordered from the manufacturer of the fibers. For another half which is already delivered to GSI</w:t>
      </w:r>
      <w:r w:rsidR="00047AC2">
        <w:t>,</w:t>
      </w:r>
      <w:r w:rsidR="00171B84">
        <w:t xml:space="preserve"> those steps </w:t>
      </w:r>
      <w:r w:rsidR="00047AC2">
        <w:t>must</w:t>
      </w:r>
      <w:r w:rsidR="00171B84">
        <w:t xml:space="preserve"> be realized in the laboratory conditions.</w:t>
      </w:r>
    </w:p>
    <w:p w14:paraId="52E6E433" w14:textId="5AF5B687" w:rsidR="00042E14" w:rsidRPr="00177557" w:rsidRDefault="00370C30" w:rsidP="00042E14">
      <w:pPr>
        <w:pStyle w:val="af8"/>
        <w:numPr>
          <w:ilvl w:val="0"/>
          <w:numId w:val="26"/>
        </w:numPr>
        <w:spacing w:before="72"/>
        <w:ind w:firstLineChars="0"/>
      </w:pPr>
      <w:r>
        <w:t>Painting</w:t>
      </w:r>
      <w:r w:rsidR="003E6A87">
        <w:t xml:space="preserve"> the fibers.</w:t>
      </w:r>
    </w:p>
    <w:p w14:paraId="25753207" w14:textId="5EEC7C14" w:rsidR="00177557" w:rsidRDefault="00177557" w:rsidP="00177557">
      <w:pPr>
        <w:spacing w:before="72"/>
        <w:ind w:firstLineChars="0" w:firstLine="0"/>
      </w:pPr>
      <w:r>
        <w:t>A number of tests with different painting methods were performed in order to find a feasible solution [</w:t>
      </w:r>
      <w:r w:rsidRPr="00042E14">
        <w:t>muk14a</w:t>
      </w:r>
      <w:r>
        <w:t xml:space="preserve">]. All the methods </w:t>
      </w:r>
      <w:r w:rsidR="00047AC2">
        <w:t xml:space="preserve">allow </w:t>
      </w:r>
      <w:proofErr w:type="gramStart"/>
      <w:r w:rsidR="00047AC2">
        <w:t>to reach</w:t>
      </w:r>
      <w:proofErr w:type="gramEnd"/>
      <w:r>
        <w:t xml:space="preserve"> the desired threshold</w:t>
      </w:r>
      <w:r w:rsidR="00047AC2">
        <w:t xml:space="preserve"> of detection</w:t>
      </w:r>
      <w:r>
        <w:t>. The best time resolution can be achieved if the fibers are painted black on the lateral surface, even though lig</w:t>
      </w:r>
      <w:r w:rsidR="00BA2967">
        <w:t>ht yield is reduced.</w:t>
      </w:r>
    </w:p>
    <w:p w14:paraId="1C0CECB8" w14:textId="77777777" w:rsidR="00177557" w:rsidRDefault="00177557" w:rsidP="00177557">
      <w:pPr>
        <w:spacing w:before="72"/>
        <w:ind w:firstLineChars="0" w:firstLine="0"/>
      </w:pPr>
      <w:r>
        <w:t xml:space="preserve"> </w:t>
      </w:r>
    </w:p>
    <w:p w14:paraId="63CF1E0B" w14:textId="315DC272" w:rsidR="00177557" w:rsidRPr="00177557" w:rsidRDefault="00177557" w:rsidP="008A2DD4">
      <w:pPr>
        <w:spacing w:before="72"/>
        <w:ind w:firstLineChars="0" w:firstLine="0"/>
      </w:pPr>
      <w:r w:rsidRPr="00803B83">
        <w:t xml:space="preserve">The painting procedure has certain peculiarities.  </w:t>
      </w:r>
      <w:r w:rsidR="00ED451D">
        <w:t>Two painting layers</w:t>
      </w:r>
      <w:r w:rsidR="00203207">
        <w:t xml:space="preserve"> are </w:t>
      </w:r>
      <w:r w:rsidR="00ED451D">
        <w:t xml:space="preserve">to be used. The first one is a white paint which should not interfere with a cladding material but stack on its surface. </w:t>
      </w:r>
      <w:proofErr w:type="gramStart"/>
      <w:r w:rsidR="00ED451D">
        <w:t>Acryl wa</w:t>
      </w:r>
      <w:r w:rsidR="00203207">
        <w:t>ter-based paint suites</w:t>
      </w:r>
      <w:r w:rsidR="00ED451D">
        <w:t xml:space="preserve"> well for such a purpose.</w:t>
      </w:r>
      <w:proofErr w:type="gramEnd"/>
      <w:r w:rsidR="00ED451D">
        <w:t xml:space="preserve"> The second paint layer should be black to ensure a small cross-talk of light between individual fibers. The resulting layers must be stable during the next procedures of packing and machining of the whole fiber bundle.</w:t>
      </w:r>
    </w:p>
    <w:p w14:paraId="29C324F2" w14:textId="3AFE1A1A" w:rsidR="00042E14" w:rsidRPr="008A2DD4" w:rsidRDefault="004B3158" w:rsidP="00042E14">
      <w:pPr>
        <w:pStyle w:val="af8"/>
        <w:numPr>
          <w:ilvl w:val="0"/>
          <w:numId w:val="26"/>
        </w:numPr>
        <w:spacing w:before="72"/>
        <w:ind w:firstLineChars="0"/>
      </w:pPr>
      <w:r>
        <w:t>Packing</w:t>
      </w:r>
      <w:r w:rsidR="00042E14">
        <w:t xml:space="preserve"> of a bundle</w:t>
      </w:r>
      <w:r w:rsidR="000B0477">
        <w:t xml:space="preserve"> and machining of its ends</w:t>
      </w:r>
    </w:p>
    <w:p w14:paraId="02836909" w14:textId="77777777" w:rsidR="00665C36" w:rsidRDefault="008A2DD4" w:rsidP="008A2DD4">
      <w:pPr>
        <w:spacing w:before="72"/>
        <w:ind w:firstLineChars="0" w:firstLine="0"/>
      </w:pPr>
      <w:r>
        <w:t>The fibers should be assembled into a bundle rather precisely.</w:t>
      </w:r>
      <w:r w:rsidR="0065344F">
        <w:t xml:space="preserve"> Tolerable gaps between the neighbori</w:t>
      </w:r>
      <w:r w:rsidR="00E57FAB">
        <w:t>ng fibers should not exceed 100</w:t>
      </w:r>
      <w:r w:rsidR="0065344F">
        <w:t xml:space="preserve"> microns. It can be achieved using special mold for </w:t>
      </w:r>
      <w:r w:rsidR="004B3158">
        <w:t>packing the fibers</w:t>
      </w:r>
      <w:r w:rsidR="002913A1">
        <w:t xml:space="preserve"> and gluing them</w:t>
      </w:r>
      <w:r w:rsidR="000B0477">
        <w:t xml:space="preserve"> with epoxy double-component glue</w:t>
      </w:r>
      <w:r w:rsidR="004B3158">
        <w:t xml:space="preserve">. The </w:t>
      </w:r>
      <w:r w:rsidR="00665C36">
        <w:t>mold is shown in the fig…</w:t>
      </w:r>
      <w:r w:rsidR="00BF2F32">
        <w:rPr>
          <w:noProof/>
          <w:lang w:val="ru-RU" w:eastAsia="ru-RU"/>
        </w:rPr>
        <w:drawing>
          <wp:inline distT="0" distB="0" distL="0" distR="0" wp14:anchorId="27B0FA0C" wp14:editId="580F6A23">
            <wp:extent cx="5163981" cy="38729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dget_NeuRad_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4775" cy="3873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65D37" w14:textId="56FCBF83" w:rsidR="008A2DD4" w:rsidRDefault="00FB45F6" w:rsidP="008A2DD4">
      <w:pPr>
        <w:spacing w:before="72"/>
        <w:ind w:firstLineChars="0" w:firstLine="0"/>
      </w:pPr>
      <w:r>
        <w:t>When a bundle is formed</w:t>
      </w:r>
      <w:r w:rsidR="00DA3A7E">
        <w:t>,</w:t>
      </w:r>
      <w:r>
        <w:t xml:space="preserve"> it should be </w:t>
      </w:r>
      <w:r w:rsidR="000B0477">
        <w:t>finely</w:t>
      </w:r>
      <w:r>
        <w:t xml:space="preserve"> cut </w:t>
      </w:r>
      <w:r w:rsidR="000B0477">
        <w:t xml:space="preserve">by </w:t>
      </w:r>
      <w:r>
        <w:t>using a diamond tool.</w:t>
      </w:r>
      <w:r w:rsidR="000B0477">
        <w:t xml:space="preserve"> Such a process is recommended for the best optical coupling between fibers and MA PMTs by the fiber producer </w:t>
      </w:r>
      <w:proofErr w:type="spellStart"/>
      <w:r w:rsidR="000B0477">
        <w:t>Sain-Gobain</w:t>
      </w:r>
      <w:proofErr w:type="spellEnd"/>
      <w:r w:rsidR="000B0477">
        <w:t xml:space="preserve">. </w:t>
      </w:r>
      <w:r>
        <w:t xml:space="preserve"> </w:t>
      </w:r>
      <w:r w:rsidR="006435C0">
        <w:t>Finally, the bundle must be wrapped by a soft protecting band and a light-protecting</w:t>
      </w:r>
      <w:r w:rsidR="000B0477">
        <w:t xml:space="preserve"> </w:t>
      </w:r>
      <w:r w:rsidR="006435C0">
        <w:t>cover which may be a carbon</w:t>
      </w:r>
      <w:r w:rsidR="00665C36">
        <w:t xml:space="preserve"> fiber </w:t>
      </w:r>
      <w:r w:rsidR="006435C0">
        <w:t xml:space="preserve">composite box with walls of 0.2 mm. </w:t>
      </w:r>
      <w:r w:rsidR="00665C36">
        <w:t xml:space="preserve">A </w:t>
      </w:r>
      <w:proofErr w:type="gramStart"/>
      <w:r w:rsidR="00665C36">
        <w:t xml:space="preserve">prototype </w:t>
      </w:r>
      <w:r>
        <w:t xml:space="preserve"> bundle</w:t>
      </w:r>
      <w:proofErr w:type="gramEnd"/>
      <w:r>
        <w:t xml:space="preserve"> prepared for further mounting is shown in the fig </w:t>
      </w:r>
      <w:r w:rsidRPr="00FB45F6">
        <w:rPr>
          <w:color w:val="FF0000"/>
        </w:rPr>
        <w:t>?</w:t>
      </w:r>
      <w:r>
        <w:t>.</w:t>
      </w:r>
    </w:p>
    <w:p w14:paraId="38AC6A57" w14:textId="77777777" w:rsidR="00B90245" w:rsidRDefault="00B90245" w:rsidP="008A2DD4">
      <w:pPr>
        <w:spacing w:before="72"/>
        <w:ind w:firstLineChars="0" w:firstLine="0"/>
      </w:pPr>
    </w:p>
    <w:p w14:paraId="49784C0C" w14:textId="77777777" w:rsidR="00B90245" w:rsidRPr="008A2DD4" w:rsidRDefault="00B90245" w:rsidP="008A2DD4">
      <w:pPr>
        <w:spacing w:before="72"/>
        <w:ind w:firstLineChars="0" w:firstLine="0"/>
      </w:pPr>
    </w:p>
    <w:p w14:paraId="53957B4C" w14:textId="77777777" w:rsidR="00042E14" w:rsidRDefault="00042E14" w:rsidP="00042E14">
      <w:pPr>
        <w:pStyle w:val="af8"/>
        <w:numPr>
          <w:ilvl w:val="0"/>
          <w:numId w:val="26"/>
        </w:numPr>
        <w:spacing w:before="72"/>
        <w:ind w:firstLineChars="0"/>
      </w:pPr>
      <w:r>
        <w:t>Assembling of a module</w:t>
      </w:r>
    </w:p>
    <w:p w14:paraId="4C507B7D" w14:textId="388F41D8" w:rsidR="003E6A87" w:rsidRDefault="000B0477" w:rsidP="00125E55">
      <w:pPr>
        <w:spacing w:before="72"/>
        <w:ind w:firstLineChars="0" w:firstLine="0"/>
      </w:pPr>
      <w:r w:rsidRPr="00651B9F">
        <w:lastRenderedPageBreak/>
        <w:t xml:space="preserve">The prepared bundle of fibers must be attached to two MA </w:t>
      </w:r>
      <w:proofErr w:type="spellStart"/>
      <w:r w:rsidRPr="00651B9F">
        <w:t>PMTs.</w:t>
      </w:r>
      <w:proofErr w:type="spellEnd"/>
      <w:r w:rsidRPr="00651B9F">
        <w:t xml:space="preserve"> Optical grea</w:t>
      </w:r>
      <w:r w:rsidR="00125E55" w:rsidRPr="00651B9F">
        <w:t>se (e.g.</w:t>
      </w:r>
      <w:r w:rsidRPr="00651B9F">
        <w:t xml:space="preserve"> BICRON BC-630) must be applied</w:t>
      </w:r>
      <w:r w:rsidR="008607BC" w:rsidRPr="00651B9F">
        <w:t xml:space="preserve"> for optical coupling</w:t>
      </w:r>
      <w:r w:rsidR="00125E55" w:rsidRPr="00651B9F">
        <w:t>. P</w:t>
      </w:r>
      <w:r w:rsidRPr="00651B9F">
        <w:t xml:space="preserve">lastic </w:t>
      </w:r>
      <w:r w:rsidR="006435C0" w:rsidRPr="00651B9F">
        <w:t>rings/</w:t>
      </w:r>
      <w:r w:rsidRPr="00651B9F">
        <w:t xml:space="preserve">bands should keep the bundle and </w:t>
      </w:r>
      <w:r w:rsidR="008607BC" w:rsidRPr="00651B9F">
        <w:t xml:space="preserve">the </w:t>
      </w:r>
      <w:r w:rsidRPr="00651B9F">
        <w:t>MA PMTs together.</w:t>
      </w:r>
      <w:r w:rsidR="006435C0" w:rsidRPr="00651B9F">
        <w:t xml:space="preserve">  In total, 6*6=36 </w:t>
      </w:r>
      <w:r w:rsidR="008607BC" w:rsidRPr="00651B9F">
        <w:t xml:space="preserve">such </w:t>
      </w:r>
      <w:r w:rsidR="006435C0" w:rsidRPr="00651B9F">
        <w:t xml:space="preserve">modules must be produced. </w:t>
      </w:r>
    </w:p>
    <w:p w14:paraId="32B0E505" w14:textId="77777777" w:rsidR="00BF2F32" w:rsidRDefault="00BF2F32" w:rsidP="00125E55">
      <w:pPr>
        <w:spacing w:before="72"/>
        <w:ind w:firstLineChars="0" w:firstLine="0"/>
      </w:pPr>
    </w:p>
    <w:p w14:paraId="6854A1E7" w14:textId="77777777" w:rsidR="001B47FA" w:rsidRPr="00125E55" w:rsidRDefault="001B47FA" w:rsidP="00125E55">
      <w:pPr>
        <w:spacing w:before="72"/>
        <w:ind w:firstLineChars="0" w:firstLine="0"/>
      </w:pPr>
    </w:p>
    <w:p w14:paraId="255790BB" w14:textId="66542D36" w:rsidR="001A2BF6" w:rsidRDefault="00173F90" w:rsidP="00042E14">
      <w:pPr>
        <w:spacing w:before="72"/>
        <w:ind w:firstLineChars="0"/>
      </w:pPr>
      <w:r w:rsidRPr="00792769">
        <w:rPr>
          <w:b/>
        </w:rPr>
        <w:t>6.4</w:t>
      </w:r>
      <w:r w:rsidR="001A2BF6" w:rsidRPr="00792769">
        <w:rPr>
          <w:b/>
        </w:rPr>
        <w:t xml:space="preserve"> Tests of the prototypes</w:t>
      </w:r>
    </w:p>
    <w:p w14:paraId="118ED25C" w14:textId="08462A01" w:rsidR="00C1295A" w:rsidRPr="007C2A27" w:rsidRDefault="00642831" w:rsidP="00C1295A">
      <w:pPr>
        <w:spacing w:before="72"/>
        <w:ind w:firstLineChars="0"/>
      </w:pPr>
      <w:r w:rsidRPr="00642831">
        <w:t xml:space="preserve">Several prototype modules were tested. Each one consisted of 64 fibers assembled into </w:t>
      </w:r>
      <w:proofErr w:type="gramStart"/>
      <w:r w:rsidRPr="00642831">
        <w:t>a</w:t>
      </w:r>
      <w:proofErr w:type="gramEnd"/>
      <w:r w:rsidRPr="00642831">
        <w:t xml:space="preserve"> 8 x 8 bundle whose end has been glued by epoxy glue and polished by using a diamond tool. </w:t>
      </w:r>
      <w:r w:rsidR="008607BC" w:rsidRPr="007C2A27">
        <w:t xml:space="preserve">The tests of the prototype light outputs and readouts have been performed by using </w:t>
      </w:r>
      <w:r w:rsidR="00663CF7" w:rsidRPr="007C2A27">
        <w:t>gamma-ray sources and are described in [</w:t>
      </w:r>
      <w:proofErr w:type="spellStart"/>
      <w:r w:rsidR="00663CF7" w:rsidRPr="007C2A27">
        <w:t>I.Mukha</w:t>
      </w:r>
      <w:proofErr w:type="spellEnd"/>
      <w:r w:rsidR="00663CF7" w:rsidRPr="007C2A27">
        <w:t xml:space="preserve"> and </w:t>
      </w:r>
      <w:proofErr w:type="spellStart"/>
      <w:r w:rsidR="00663CF7" w:rsidRPr="007C2A27">
        <w:t>D.Kulik</w:t>
      </w:r>
      <w:proofErr w:type="spellEnd"/>
      <w:r w:rsidR="00663CF7" w:rsidRPr="007C2A27">
        <w:t xml:space="preserve">, “Tests of scintillation Fibers for the compact neutron Detector </w:t>
      </w:r>
      <w:proofErr w:type="spellStart"/>
      <w:r w:rsidR="00663CF7" w:rsidRPr="007C2A27">
        <w:t>NeuRad</w:t>
      </w:r>
      <w:proofErr w:type="spellEnd"/>
      <w:r w:rsidR="00663CF7" w:rsidRPr="007C2A27">
        <w:t>”, GSI Scientific Report 2013, in print]. We have tested multi-clad fibers BCF12 (produced by Sai</w:t>
      </w:r>
      <w:r w:rsidR="00C1295A" w:rsidRPr="007C2A27">
        <w:t xml:space="preserve">nt </w:t>
      </w:r>
      <w:proofErr w:type="spellStart"/>
      <w:r w:rsidR="00C1295A" w:rsidRPr="007C2A27">
        <w:t>Gobain</w:t>
      </w:r>
      <w:proofErr w:type="spellEnd"/>
      <w:r w:rsidR="00C1295A" w:rsidRPr="007C2A27">
        <w:t>) whose dimensions of 2*2*250 mm</w:t>
      </w:r>
      <w:r w:rsidR="00C1295A" w:rsidRPr="007C2A27">
        <w:rPr>
          <w:vertAlign w:val="superscript"/>
        </w:rPr>
        <w:t>3</w:t>
      </w:r>
      <w:r w:rsidR="00663CF7" w:rsidRPr="007C2A27">
        <w:t xml:space="preserve"> allow</w:t>
      </w:r>
      <w:r w:rsidR="00C1295A" w:rsidRPr="007C2A27">
        <w:t>ed</w:t>
      </w:r>
      <w:r w:rsidR="00663CF7" w:rsidRPr="007C2A27">
        <w:t xml:space="preserve"> for a fine spatial res</w:t>
      </w:r>
      <w:r w:rsidR="00C1295A" w:rsidRPr="007C2A27">
        <w:t xml:space="preserve">olution. </w:t>
      </w:r>
      <w:r w:rsidR="00663CF7" w:rsidRPr="007C2A27">
        <w:t>We have assembled three samples of the fibers: (i) without additional painting of fibers, (ii) with a white paint on each fiber in order to prevent a light cross-talk between the fibers, and (iii</w:t>
      </w:r>
      <w:proofErr w:type="gramStart"/>
      <w:r w:rsidR="00663CF7" w:rsidRPr="007C2A27">
        <w:t>)  with</w:t>
      </w:r>
      <w:proofErr w:type="gramEnd"/>
      <w:r w:rsidR="00663CF7" w:rsidRPr="007C2A27">
        <w:t xml:space="preserve"> a black paint. Each sample consisted</w:t>
      </w:r>
      <w:r w:rsidR="00C1295A" w:rsidRPr="007C2A27">
        <w:t xml:space="preserve"> of 64 fibers assembled into </w:t>
      </w:r>
      <w:proofErr w:type="gramStart"/>
      <w:r w:rsidR="00C1295A" w:rsidRPr="007C2A27">
        <w:t>a</w:t>
      </w:r>
      <w:proofErr w:type="gramEnd"/>
      <w:r w:rsidR="00C1295A" w:rsidRPr="007C2A27">
        <w:t xml:space="preserve"> 8*8 </w:t>
      </w:r>
      <w:r w:rsidR="00663CF7" w:rsidRPr="007C2A27">
        <w:t>bundle whose end</w:t>
      </w:r>
      <w:r w:rsidR="00C1295A" w:rsidRPr="007C2A27">
        <w:t>s have</w:t>
      </w:r>
      <w:r w:rsidR="00663CF7" w:rsidRPr="007C2A27">
        <w:t xml:space="preserve"> bee</w:t>
      </w:r>
      <w:r w:rsidR="00C1295A" w:rsidRPr="007C2A27">
        <w:t>n glued by epoxy glue and machin</w:t>
      </w:r>
      <w:r w:rsidR="00663CF7" w:rsidRPr="007C2A27">
        <w:t>ed by using a diamond tool.</w:t>
      </w:r>
      <w:r w:rsidR="00C1295A" w:rsidRPr="007C2A27">
        <w:t xml:space="preserve"> </w:t>
      </w:r>
    </w:p>
    <w:p w14:paraId="62531CA1" w14:textId="0463CC45" w:rsidR="00BF2F32" w:rsidRDefault="00981377" w:rsidP="003A479A">
      <w:pPr>
        <w:spacing w:before="72"/>
        <w:ind w:firstLineChars="0"/>
      </w:pPr>
      <w:r>
        <w:t xml:space="preserve">  The test setup consisted</w:t>
      </w:r>
      <w:r w:rsidR="00C1295A" w:rsidRPr="007C2A27">
        <w:t xml:space="preserve"> of the fiber bundle viewed by the PMT Hamamatsu R7600 followed by the fast amplifier, the 5 GHz digital oscilloscope with the spectroscopic functions, and the sources of gamma-rays, </w:t>
      </w:r>
      <w:r w:rsidR="00C1295A" w:rsidRPr="007C2A27">
        <w:rPr>
          <w:vertAlign w:val="superscript"/>
        </w:rPr>
        <w:t>137</w:t>
      </w:r>
      <w:r w:rsidR="00C1295A" w:rsidRPr="007C2A27">
        <w:t xml:space="preserve">Cs and </w:t>
      </w:r>
      <w:r w:rsidR="00C1295A" w:rsidRPr="007C2A27">
        <w:rPr>
          <w:vertAlign w:val="superscript"/>
        </w:rPr>
        <w:t>60</w:t>
      </w:r>
      <w:r w:rsidR="00C1295A" w:rsidRPr="007C2A27">
        <w:t xml:space="preserve">Co (with the energies of 662 and 1332.5 </w:t>
      </w:r>
      <w:proofErr w:type="spellStart"/>
      <w:r w:rsidR="00C1295A" w:rsidRPr="007C2A27">
        <w:t>keV</w:t>
      </w:r>
      <w:proofErr w:type="spellEnd"/>
      <w:r w:rsidR="00C1295A" w:rsidRPr="007C2A27">
        <w:t>, respectively). The light flashes ca</w:t>
      </w:r>
      <w:r>
        <w:t>u</w:t>
      </w:r>
      <w:r w:rsidR="00C1295A" w:rsidRPr="007C2A27">
        <w:t>sed in fibers by the Compton-scattered gamma- rays were converted into the electrical signals, amplified and directed into the oscilloscope where the signal traces and derived amplitude spectra were accumulated. All spec</w:t>
      </w:r>
      <w:r w:rsidR="00BF2F32">
        <w:t>tra had the shapes typical for</w:t>
      </w:r>
      <w:r w:rsidR="00C1295A" w:rsidRPr="007C2A27">
        <w:t xml:space="preserve"> Compton </w:t>
      </w:r>
      <w:proofErr w:type="gramStart"/>
      <w:r w:rsidR="00C1295A" w:rsidRPr="007C2A27">
        <w:t>effect</w:t>
      </w:r>
      <w:proofErr w:type="gramEnd"/>
      <w:r w:rsidR="00BF2F32">
        <w:t>, see e.g. fig…</w:t>
      </w:r>
    </w:p>
    <w:p w14:paraId="6899AA4A" w14:textId="11B357FE" w:rsidR="00BF2F32" w:rsidRDefault="00BF2F32" w:rsidP="003A479A">
      <w:pPr>
        <w:spacing w:before="72"/>
        <w:ind w:firstLineChars="0"/>
      </w:pPr>
      <w:r>
        <w:rPr>
          <w:noProof/>
          <w:lang w:val="ru-RU" w:eastAsia="ru-RU"/>
        </w:rPr>
        <w:drawing>
          <wp:inline distT="0" distB="0" distL="0" distR="0" wp14:anchorId="11586A99" wp14:editId="51DC764D">
            <wp:extent cx="2372995" cy="1062355"/>
            <wp:effectExtent l="0" t="0" r="825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10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A779D" w14:textId="2DB0D283" w:rsidR="00803B83" w:rsidRPr="007C2A27" w:rsidRDefault="00C1295A" w:rsidP="003A479A">
      <w:pPr>
        <w:spacing w:before="72"/>
        <w:ind w:firstLineChars="0"/>
      </w:pPr>
      <w:r w:rsidRPr="007C2A27">
        <w:t>. The maximum energies of the Compton</w:t>
      </w:r>
      <w:r w:rsidR="00A62393" w:rsidRPr="007C2A27">
        <w:t xml:space="preserve"> spectra (i.e.</w:t>
      </w:r>
      <w:r w:rsidRPr="007C2A27">
        <w:t xml:space="preserve"> Compton edges) correspond to the respective maximal amplitudes of signals allowed to produce calibration curves for each sample, which is shown in Fig.... The values of maximal amplitudes </w:t>
      </w:r>
      <w:r w:rsidRPr="007C2A27">
        <w:rPr>
          <w:i/>
        </w:rPr>
        <w:t>A</w:t>
      </w:r>
      <w:r w:rsidRPr="007C2A27">
        <w:t xml:space="preserve"> were obtained by fitting the spectra tails corresponding to the Compton edges. </w:t>
      </w:r>
      <w:r w:rsidR="00E95D2D" w:rsidRPr="007C2A27">
        <w:t xml:space="preserve">The obtained calibrations allow </w:t>
      </w:r>
      <w:proofErr w:type="gramStart"/>
      <w:r w:rsidR="00E95D2D" w:rsidRPr="007C2A27">
        <w:t>to find</w:t>
      </w:r>
      <w:proofErr w:type="gramEnd"/>
      <w:r w:rsidR="00E95D2D" w:rsidRPr="007C2A27">
        <w:t xml:space="preserve"> the detection thresholds for each fiber prototype. The amplitude range where the Compton effect disappears in the measured </w:t>
      </w:r>
      <w:proofErr w:type="gramStart"/>
      <w:r w:rsidR="00E95D2D" w:rsidRPr="007C2A27">
        <w:t>spectrum  are</w:t>
      </w:r>
      <w:proofErr w:type="gramEnd"/>
      <w:r w:rsidR="00E95D2D" w:rsidRPr="007C2A27">
        <w:t xml:space="preserve"> shown by the grey area  (see Fig…) whose highest value corresponds to the concluded threshold energy. The highest threshold value is in the black prototype, </w:t>
      </w:r>
      <w:proofErr w:type="gramStart"/>
      <w:r w:rsidR="00E95D2D" w:rsidRPr="007C2A27">
        <w:t>of  ~</w:t>
      </w:r>
      <w:proofErr w:type="gramEnd"/>
      <w:r w:rsidR="00E95D2D" w:rsidRPr="007C2A27">
        <w:t xml:space="preserve">160 </w:t>
      </w:r>
      <w:proofErr w:type="spellStart"/>
      <w:r w:rsidR="00E95D2D" w:rsidRPr="007C2A27">
        <w:t>keV</w:t>
      </w:r>
      <w:proofErr w:type="spellEnd"/>
      <w:r w:rsidR="00E95D2D" w:rsidRPr="007C2A27">
        <w:t>. Taking into account the quenching of light yield (by the factor of 3) produced by protons in comparison with electro</w:t>
      </w:r>
      <w:r w:rsidR="00981377">
        <w:t>ns of the same energy (the Birk</w:t>
      </w:r>
      <w:r w:rsidR="00E95D2D" w:rsidRPr="007C2A27">
        <w:t>s</w:t>
      </w:r>
      <w:r w:rsidR="00981377">
        <w:t>’</w:t>
      </w:r>
      <w:r w:rsidR="00E95D2D" w:rsidRPr="007C2A27">
        <w:t xml:space="preserve"> low), the lowest-measured energy of protons scattered by incident neutrons should be ~500 </w:t>
      </w:r>
      <w:proofErr w:type="spellStart"/>
      <w:r w:rsidR="00E95D2D" w:rsidRPr="007C2A27">
        <w:t>keV</w:t>
      </w:r>
      <w:proofErr w:type="spellEnd"/>
      <w:r w:rsidR="00E95D2D" w:rsidRPr="007C2A27">
        <w:t>.</w:t>
      </w:r>
      <w:r w:rsidR="00A62393" w:rsidRPr="007C2A27">
        <w:t xml:space="preserve"> Such</w:t>
      </w:r>
      <w:r w:rsidR="000632B7" w:rsidRPr="007C2A27">
        <w:t xml:space="preserve"> energy depositio</w:t>
      </w:r>
      <w:r w:rsidR="003A479A" w:rsidRPr="007C2A27">
        <w:t xml:space="preserve">n should correspond to about 1300 photons, as the optical fibers BCF12 have the light output about 8000 photons/MeV. The quantum efficiency of the MA_PMT is about 37 %. Besides, the square fibers have trapping efficiency of about 7.3 %. Therefore we estimate the number of the photoelectrons corresponding </w:t>
      </w:r>
      <w:r w:rsidR="007613A7">
        <w:t xml:space="preserve">to </w:t>
      </w:r>
      <w:r w:rsidR="003A479A" w:rsidRPr="007C2A27">
        <w:t xml:space="preserve">the detection threshold </w:t>
      </w:r>
      <w:r w:rsidR="00A62393" w:rsidRPr="007C2A27">
        <w:t xml:space="preserve">of 160 </w:t>
      </w:r>
      <w:proofErr w:type="spellStart"/>
      <w:r w:rsidR="00A62393" w:rsidRPr="007C2A27">
        <w:t>k</w:t>
      </w:r>
      <w:r w:rsidR="007613A7">
        <w:t>eV</w:t>
      </w:r>
      <w:proofErr w:type="spellEnd"/>
      <w:r w:rsidR="007613A7">
        <w:t xml:space="preserve"> as</w:t>
      </w:r>
      <w:r w:rsidR="003A479A" w:rsidRPr="007C2A27">
        <w:t>~35.</w:t>
      </w:r>
    </w:p>
    <w:p w14:paraId="2D37FDBF" w14:textId="77777777" w:rsidR="00E95D2D" w:rsidRPr="007613A7" w:rsidRDefault="00E95D2D" w:rsidP="00E95D2D">
      <w:pPr>
        <w:spacing w:before="72"/>
        <w:ind w:firstLineChars="0"/>
      </w:pPr>
    </w:p>
    <w:p w14:paraId="62679A41" w14:textId="77777777" w:rsidR="00BF2F32" w:rsidRPr="007613A7" w:rsidRDefault="00BF2F32" w:rsidP="00E95D2D">
      <w:pPr>
        <w:spacing w:before="72"/>
        <w:ind w:firstLineChars="0"/>
      </w:pPr>
    </w:p>
    <w:p w14:paraId="3B958BC7" w14:textId="77777777" w:rsidR="00BF2F32" w:rsidRPr="007613A7" w:rsidRDefault="00BF2F32" w:rsidP="00E95D2D">
      <w:pPr>
        <w:spacing w:before="72"/>
        <w:ind w:firstLineChars="0"/>
      </w:pPr>
    </w:p>
    <w:p w14:paraId="3C67DB9C" w14:textId="0B2DF408" w:rsidR="00642831" w:rsidRPr="00642831" w:rsidRDefault="00B5044B" w:rsidP="00642831">
      <w:pPr>
        <w:spacing w:before="72"/>
        <w:ind w:firstLineChars="0"/>
      </w:pPr>
      <w:r>
        <w:rPr>
          <w:noProof/>
          <w:lang w:val="ru-RU" w:eastAsia="ru-RU"/>
        </w:rPr>
        <w:lastRenderedPageBreak/>
        <w:drawing>
          <wp:inline distT="0" distB="0" distL="0" distR="0" wp14:anchorId="252C9CE8" wp14:editId="3C2C510B">
            <wp:extent cx="5967095" cy="3161030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316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0C28A" w14:textId="77777777" w:rsidR="00642831" w:rsidRPr="00642831" w:rsidRDefault="00642831" w:rsidP="00642831">
      <w:pPr>
        <w:spacing w:before="72"/>
        <w:ind w:firstLineChars="0"/>
      </w:pPr>
      <w:r w:rsidRPr="00642831">
        <w:t xml:space="preserve">The calibration curves for all prototypes of the fibers scintillation detector </w:t>
      </w:r>
      <w:proofErr w:type="spellStart"/>
      <w:r w:rsidRPr="00642831">
        <w:t>NeuRad</w:t>
      </w:r>
      <w:proofErr w:type="spellEnd"/>
      <w:r w:rsidRPr="00642831">
        <w:t>. The solid, dashed and dotted lines correspond to the black-painted, white-painted and not-painted prototypes, respectively. The grey area shows the threshold value of gamma ray detection.</w:t>
      </w:r>
    </w:p>
    <w:p w14:paraId="2CDB5EB3" w14:textId="77777777" w:rsidR="0001732B" w:rsidRDefault="0001732B" w:rsidP="0001732B">
      <w:pPr>
        <w:spacing w:before="72"/>
        <w:ind w:firstLineChars="0"/>
      </w:pPr>
      <w:r>
        <w:t xml:space="preserve">Another prototype was prepared with </w:t>
      </w:r>
      <w:proofErr w:type="gramStart"/>
      <w:r>
        <w:t>a</w:t>
      </w:r>
      <w:proofErr w:type="gramEnd"/>
      <w:r>
        <w:t xml:space="preserve"> 8x8 bundle of white painted 3x3 mm single cladding fibers</w:t>
      </w:r>
    </w:p>
    <w:p w14:paraId="76CCBB69" w14:textId="77777777" w:rsidR="0001732B" w:rsidRPr="00A94248" w:rsidRDefault="0001732B" w:rsidP="0001732B">
      <w:pPr>
        <w:spacing w:before="72"/>
        <w:ind w:firstLineChars="0" w:firstLine="0"/>
      </w:pPr>
      <w:r w:rsidRPr="00F059FC">
        <w:rPr>
          <w:color w:val="FF0000"/>
          <w:lang w:val="ru-RU"/>
        </w:rPr>
        <w:t>Описать</w:t>
      </w:r>
      <w:r w:rsidRPr="00A94248">
        <w:rPr>
          <w:color w:val="FF0000"/>
        </w:rPr>
        <w:t xml:space="preserve"> </w:t>
      </w:r>
      <w:r w:rsidRPr="00F059FC">
        <w:rPr>
          <w:color w:val="FF0000"/>
          <w:lang w:val="ru-RU"/>
        </w:rPr>
        <w:t>новые</w:t>
      </w:r>
      <w:r w:rsidRPr="00A94248">
        <w:rPr>
          <w:color w:val="FF0000"/>
        </w:rPr>
        <w:t xml:space="preserve"> </w:t>
      </w:r>
      <w:r w:rsidRPr="00F059FC">
        <w:rPr>
          <w:color w:val="FF0000"/>
          <w:lang w:val="ru-RU"/>
        </w:rPr>
        <w:t>тесты</w:t>
      </w:r>
    </w:p>
    <w:p w14:paraId="273EA8CD" w14:textId="77777777" w:rsidR="0001732B" w:rsidRPr="00A94248" w:rsidRDefault="0001732B" w:rsidP="0001732B">
      <w:pPr>
        <w:spacing w:before="72"/>
        <w:ind w:firstLineChars="0" w:firstLine="0"/>
      </w:pPr>
    </w:p>
    <w:p w14:paraId="4E574447" w14:textId="77777777" w:rsidR="00642831" w:rsidRDefault="00642831" w:rsidP="00E95D2D">
      <w:pPr>
        <w:spacing w:before="72"/>
        <w:ind w:firstLineChars="0"/>
      </w:pPr>
    </w:p>
    <w:p w14:paraId="04E332AF" w14:textId="77777777" w:rsidR="00642831" w:rsidRPr="007C2A27" w:rsidRDefault="00642831" w:rsidP="00E95D2D">
      <w:pPr>
        <w:spacing w:before="72"/>
        <w:ind w:firstLineChars="0"/>
      </w:pPr>
    </w:p>
    <w:p w14:paraId="6FFFBE2E" w14:textId="37A1FFDD" w:rsidR="001A2BF6" w:rsidRPr="007C2A27" w:rsidRDefault="00173F90" w:rsidP="00042E14">
      <w:pPr>
        <w:spacing w:before="72"/>
        <w:ind w:firstLineChars="0"/>
      </w:pPr>
      <w:r w:rsidRPr="00792769">
        <w:rPr>
          <w:b/>
        </w:rPr>
        <w:t>6.5</w:t>
      </w:r>
      <w:r w:rsidR="000C691F" w:rsidRPr="00792769">
        <w:rPr>
          <w:b/>
        </w:rPr>
        <w:t xml:space="preserve"> D</w:t>
      </w:r>
      <w:r w:rsidR="006C1530" w:rsidRPr="00792769">
        <w:rPr>
          <w:b/>
        </w:rPr>
        <w:t xml:space="preserve">etector </w:t>
      </w:r>
      <w:r w:rsidR="000C691F" w:rsidRPr="00792769">
        <w:rPr>
          <w:b/>
        </w:rPr>
        <w:t>layout and positioning</w:t>
      </w:r>
      <w:r w:rsidR="000C691F" w:rsidRPr="007C2A27">
        <w:t xml:space="preserve">. </w:t>
      </w:r>
    </w:p>
    <w:p w14:paraId="51FC4FB1" w14:textId="49698CFF" w:rsidR="00756091" w:rsidRDefault="00756091" w:rsidP="00042E14">
      <w:pPr>
        <w:spacing w:before="72"/>
        <w:ind w:firstLineChars="0"/>
      </w:pPr>
      <w:r w:rsidRPr="007C2A27">
        <w:t>The NE</w:t>
      </w:r>
      <w:r w:rsidR="008607BC" w:rsidRPr="007C2A27">
        <w:t>U</w:t>
      </w:r>
      <w:r w:rsidRPr="007C2A27">
        <w:t xml:space="preserve">RAD detector is supposed to be placed at the distance </w:t>
      </w:r>
      <w:r w:rsidR="00E95D2D" w:rsidRPr="007C2A27">
        <w:t>of</w:t>
      </w:r>
      <w:r w:rsidR="00A62393" w:rsidRPr="007C2A27">
        <w:t xml:space="preserve"> 26</w:t>
      </w:r>
      <w:r w:rsidRPr="007C2A27">
        <w:t xml:space="preserve"> m from the target located in the </w:t>
      </w:r>
      <w:r w:rsidR="00E95D2D" w:rsidRPr="007C2A27">
        <w:t>F</w:t>
      </w:r>
      <w:r w:rsidRPr="007C2A27">
        <w:t>MF2 intermediate foc</w:t>
      </w:r>
      <w:r w:rsidR="00E95D2D" w:rsidRPr="007C2A27">
        <w:t>al plane of the Super-FRS</w:t>
      </w:r>
      <w:r w:rsidRPr="007C2A27">
        <w:t xml:space="preserve">. Desirable acceptance will be achieved using an array of </w:t>
      </w:r>
      <w:r w:rsidR="00E95D2D" w:rsidRPr="007C2A27">
        <w:t>36</w:t>
      </w:r>
      <w:r w:rsidR="00A62393" w:rsidRPr="007C2A27">
        <w:t xml:space="preserve"> m</w:t>
      </w:r>
      <w:r w:rsidR="00792769">
        <w:t>odules</w:t>
      </w:r>
      <w:r w:rsidR="00792769" w:rsidRPr="00792769">
        <w:t>.</w:t>
      </w:r>
      <w:r w:rsidRPr="007C2A27">
        <w:t xml:space="preserve"> The layout of the detector is shown in the </w:t>
      </w:r>
      <w:proofErr w:type="gramStart"/>
      <w:r w:rsidRPr="007C2A27">
        <w:t>figure ??.</w:t>
      </w:r>
      <w:proofErr w:type="gramEnd"/>
      <w:r w:rsidRPr="007C2A27">
        <w:t xml:space="preserve">  The modules with fine granularity are s</w:t>
      </w:r>
      <w:r>
        <w:t>hown in dark green an</w:t>
      </w:r>
      <w:r w:rsidR="00A62393">
        <w:t>d</w:t>
      </w:r>
      <w:r>
        <w:t xml:space="preserve"> those with coarse </w:t>
      </w:r>
      <w:proofErr w:type="gramStart"/>
      <w:r>
        <w:t>granularity  -</w:t>
      </w:r>
      <w:proofErr w:type="gramEnd"/>
      <w:r>
        <w:t xml:space="preserve"> in light green. </w:t>
      </w:r>
    </w:p>
    <w:p w14:paraId="5CE1A490" w14:textId="0D994D94" w:rsidR="000C691F" w:rsidRPr="00756091" w:rsidRDefault="00756091" w:rsidP="00042E14">
      <w:pPr>
        <w:spacing w:before="72"/>
        <w:ind w:firstLineChars="0"/>
      </w:pPr>
      <w:r>
        <w:t>Positioning of the NEURAD detector at S</w:t>
      </w:r>
      <w:r w:rsidR="008607BC">
        <w:t>uper-</w:t>
      </w:r>
      <w:r>
        <w:t xml:space="preserve">FRS is depicted in the </w:t>
      </w:r>
      <w:proofErr w:type="gramStart"/>
      <w:r>
        <w:t xml:space="preserve">figure </w:t>
      </w:r>
      <w:r w:rsidRPr="00756091">
        <w:rPr>
          <w:color w:val="FF0000"/>
        </w:rPr>
        <w:t>?</w:t>
      </w:r>
      <w:r>
        <w:t>?</w:t>
      </w:r>
      <w:proofErr w:type="gramEnd"/>
      <w:r>
        <w:t xml:space="preserve"> One can see that there is sufficient space for the detector itself and necessary services. </w:t>
      </w:r>
    </w:p>
    <w:p w14:paraId="2179E6EF" w14:textId="2194F0FE" w:rsidR="00047238" w:rsidRPr="000C691F" w:rsidRDefault="00EC497F" w:rsidP="00042E14">
      <w:pPr>
        <w:spacing w:before="72"/>
        <w:ind w:firstLineChars="0"/>
      </w:pPr>
      <w:r>
        <w:rPr>
          <w:noProof/>
          <w:lang w:val="ru-RU" w:eastAsia="ru-RU"/>
        </w:rPr>
        <w:drawing>
          <wp:inline distT="0" distB="0" distL="0" distR="0" wp14:anchorId="01D9DD50" wp14:editId="6EC1F305">
            <wp:extent cx="3816350" cy="165989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165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E0295" w14:textId="5415E9FD" w:rsidR="00EC497F" w:rsidRPr="000C691F" w:rsidRDefault="00EC497F" w:rsidP="00042E14">
      <w:pPr>
        <w:spacing w:before="72"/>
        <w:ind w:firstLineChars="0"/>
      </w:pPr>
    </w:p>
    <w:p w14:paraId="43A35FE6" w14:textId="75582F52" w:rsidR="001A2BF6" w:rsidRPr="00CA05E3" w:rsidRDefault="00173F90" w:rsidP="00042E14">
      <w:pPr>
        <w:spacing w:before="72"/>
        <w:ind w:firstLineChars="0"/>
        <w:rPr>
          <w:b/>
        </w:rPr>
      </w:pPr>
      <w:r w:rsidRPr="00CA05E3">
        <w:rPr>
          <w:b/>
        </w:rPr>
        <w:t>6.6</w:t>
      </w:r>
      <w:r w:rsidR="001A2BF6" w:rsidRPr="00CA05E3">
        <w:rPr>
          <w:b/>
        </w:rPr>
        <w:t xml:space="preserve"> Readout</w:t>
      </w:r>
    </w:p>
    <w:p w14:paraId="6ABAF5F0" w14:textId="77777777" w:rsidR="00047238" w:rsidRPr="00803B83" w:rsidRDefault="00047238" w:rsidP="00047238">
      <w:pPr>
        <w:spacing w:before="72"/>
        <w:ind w:firstLineChars="0"/>
        <w:rPr>
          <w:color w:val="FF0000"/>
        </w:rPr>
      </w:pPr>
      <w:r w:rsidRPr="00803B83">
        <w:rPr>
          <w:color w:val="FF0000"/>
        </w:rPr>
        <w:t>To be written</w:t>
      </w:r>
    </w:p>
    <w:p w14:paraId="211FE35A" w14:textId="77777777" w:rsidR="00047238" w:rsidRPr="000C691F" w:rsidRDefault="00047238" w:rsidP="00042E14">
      <w:pPr>
        <w:spacing w:before="72"/>
        <w:ind w:firstLineChars="0"/>
      </w:pPr>
    </w:p>
    <w:p w14:paraId="3A16D8EE" w14:textId="773EB848" w:rsidR="0050757E" w:rsidRPr="00CA05E3" w:rsidRDefault="00173F90" w:rsidP="00042E14">
      <w:pPr>
        <w:spacing w:before="72"/>
        <w:ind w:firstLineChars="0"/>
        <w:rPr>
          <w:b/>
        </w:rPr>
      </w:pPr>
      <w:r w:rsidRPr="00CA05E3">
        <w:rPr>
          <w:b/>
        </w:rPr>
        <w:t>6.7</w:t>
      </w:r>
      <w:r w:rsidR="0050757E" w:rsidRPr="00CA05E3">
        <w:rPr>
          <w:b/>
        </w:rPr>
        <w:t xml:space="preserve"> Powering scheme</w:t>
      </w:r>
      <w:r w:rsidR="005F71F2">
        <w:rPr>
          <w:b/>
        </w:rPr>
        <w:t xml:space="preserve"> and services</w:t>
      </w:r>
    </w:p>
    <w:p w14:paraId="76EC78FD" w14:textId="77777777" w:rsidR="00047238" w:rsidRPr="00803B83" w:rsidRDefault="00047238" w:rsidP="00047238">
      <w:pPr>
        <w:spacing w:before="72"/>
        <w:ind w:firstLineChars="0"/>
        <w:rPr>
          <w:color w:val="FF0000"/>
        </w:rPr>
      </w:pPr>
      <w:r w:rsidRPr="00803B83">
        <w:rPr>
          <w:color w:val="FF0000"/>
        </w:rPr>
        <w:t>To be written</w:t>
      </w:r>
    </w:p>
    <w:p w14:paraId="2815156C" w14:textId="77777777" w:rsidR="00047238" w:rsidRDefault="00047238" w:rsidP="00042E14">
      <w:pPr>
        <w:spacing w:before="72"/>
        <w:ind w:firstLineChars="0"/>
      </w:pPr>
    </w:p>
    <w:p w14:paraId="384700D9" w14:textId="77777777" w:rsidR="00E95D2D" w:rsidRPr="00CA05E3" w:rsidRDefault="00173F90" w:rsidP="00042E14">
      <w:pPr>
        <w:spacing w:before="72"/>
        <w:ind w:firstLineChars="0"/>
        <w:rPr>
          <w:b/>
        </w:rPr>
      </w:pPr>
      <w:r w:rsidRPr="00CA05E3">
        <w:rPr>
          <w:b/>
        </w:rPr>
        <w:t>6.8</w:t>
      </w:r>
      <w:r w:rsidR="001A2BF6" w:rsidRPr="00CA05E3">
        <w:rPr>
          <w:b/>
        </w:rPr>
        <w:t xml:space="preserve"> Background rejection concept and expected performance</w:t>
      </w:r>
      <w:r w:rsidR="00803B83" w:rsidRPr="00CA05E3">
        <w:rPr>
          <w:b/>
        </w:rPr>
        <w:t xml:space="preserve"> </w:t>
      </w:r>
    </w:p>
    <w:p w14:paraId="6DA2CA5A" w14:textId="3FC5DC88" w:rsidR="001A2BF6" w:rsidRDefault="00E95D2D" w:rsidP="00F67429">
      <w:pPr>
        <w:spacing w:before="72"/>
        <w:ind w:firstLineChars="0"/>
      </w:pPr>
      <w:r>
        <w:t xml:space="preserve">Neutrons and gamma-rays produced by incident radioactive beam in a secondary target will cause the background counting. </w:t>
      </w:r>
      <w:r w:rsidR="00F67429">
        <w:t>The expected background rate</w:t>
      </w:r>
      <w:r w:rsidR="00A87705">
        <w:t xml:space="preserve"> is low because</w:t>
      </w:r>
      <w:r w:rsidR="00F67429">
        <w:t xml:space="preserve"> production rate of the neutron precursors is rather low, of</w:t>
      </w:r>
      <w:r w:rsidR="00A87705">
        <w:t xml:space="preserve"> the order of</w:t>
      </w:r>
      <w:r w:rsidR="00F67429">
        <w:t xml:space="preserve"> few nuclei </w:t>
      </w:r>
      <w:r w:rsidR="00A87705">
        <w:t>per second</w:t>
      </w:r>
      <w:r w:rsidR="00F67429">
        <w:t>.</w:t>
      </w:r>
      <w:r w:rsidR="00B90C0A">
        <w:t xml:space="preserve"> </w:t>
      </w:r>
      <w:r>
        <w:t>The background rejection will b</w:t>
      </w:r>
      <w:r w:rsidR="00AE524A">
        <w:t xml:space="preserve">e made by demanding time correlated </w:t>
      </w:r>
      <w:r>
        <w:t>registration of a</w:t>
      </w:r>
      <w:r w:rsidR="00C22F78">
        <w:t xml:space="preserve"> projectile nucleus</w:t>
      </w:r>
      <w:r>
        <w:t xml:space="preserve"> </w:t>
      </w:r>
      <w:r w:rsidR="00C22F78">
        <w:t>(</w:t>
      </w:r>
      <w:r>
        <w:t xml:space="preserve">identified </w:t>
      </w:r>
      <w:r w:rsidR="00C22F78">
        <w:t>by its charge and mass measured by standard Super-FRS detectors)</w:t>
      </w:r>
      <w:r>
        <w:t xml:space="preserve">, </w:t>
      </w:r>
      <w:r w:rsidR="00C22F78">
        <w:t xml:space="preserve">identified </w:t>
      </w:r>
      <w:r>
        <w:t xml:space="preserve">heavy decay fragment and an event in </w:t>
      </w:r>
      <w:r w:rsidR="00F67429">
        <w:t xml:space="preserve">the </w:t>
      </w:r>
      <w:proofErr w:type="spellStart"/>
      <w:r>
        <w:t>NeuRad</w:t>
      </w:r>
      <w:proofErr w:type="spellEnd"/>
      <w:r w:rsidR="00AE524A">
        <w:t>. All three</w:t>
      </w:r>
      <w:r w:rsidR="00F67429">
        <w:t xml:space="preserve"> </w:t>
      </w:r>
      <w:r w:rsidR="00AE524A">
        <w:t>sub-events should occur within</w:t>
      </w:r>
      <w:r w:rsidR="00F67429">
        <w:t xml:space="preserve"> narrow time range</w:t>
      </w:r>
      <w:r w:rsidR="00AE524A">
        <w:t>s defined by the time of flight</w:t>
      </w:r>
      <w:r w:rsidR="00F67429">
        <w:t>.</w:t>
      </w:r>
      <w:r w:rsidR="00C22F78">
        <w:t xml:space="preserve"> Further background rejection will be done by selecting strong angular correlations of the heavy fragment and the </w:t>
      </w:r>
      <w:proofErr w:type="spellStart"/>
      <w:r w:rsidR="00C22F78">
        <w:t>NeuRad</w:t>
      </w:r>
      <w:proofErr w:type="spellEnd"/>
      <w:r w:rsidR="00C22F78">
        <w:t xml:space="preserve"> sub-event which corresponds to neutron decays with very small decay energy of 1 </w:t>
      </w:r>
      <w:proofErr w:type="spellStart"/>
      <w:r w:rsidR="00C22F78">
        <w:t>keV</w:t>
      </w:r>
      <w:proofErr w:type="spellEnd"/>
      <w:r w:rsidR="00C22F78">
        <w:t xml:space="preserve">. </w:t>
      </w:r>
    </w:p>
    <w:p w14:paraId="5F1E692D" w14:textId="77777777" w:rsidR="00A87705" w:rsidRDefault="00A87705" w:rsidP="00042E14">
      <w:pPr>
        <w:spacing w:before="72"/>
        <w:ind w:firstLineChars="0"/>
      </w:pPr>
    </w:p>
    <w:p w14:paraId="58FB73D3" w14:textId="50DCA9C6" w:rsidR="001A2BF6" w:rsidRPr="00CA05E3" w:rsidRDefault="00173F90" w:rsidP="00042E14">
      <w:pPr>
        <w:spacing w:before="72"/>
        <w:ind w:firstLineChars="0"/>
        <w:rPr>
          <w:b/>
        </w:rPr>
      </w:pPr>
      <w:r w:rsidRPr="00CA05E3">
        <w:rPr>
          <w:b/>
        </w:rPr>
        <w:t>6.9</w:t>
      </w:r>
      <w:r w:rsidR="001A2BF6" w:rsidRPr="00CA05E3">
        <w:rPr>
          <w:b/>
        </w:rPr>
        <w:t xml:space="preserve"> </w:t>
      </w:r>
      <w:r w:rsidR="000C691F" w:rsidRPr="00CA05E3">
        <w:rPr>
          <w:b/>
        </w:rPr>
        <w:t>Operational environment</w:t>
      </w:r>
    </w:p>
    <w:p w14:paraId="3C69E5AD" w14:textId="766D03E3" w:rsidR="000C691F" w:rsidRPr="000C691F" w:rsidRDefault="000C691F" w:rsidP="00042E14">
      <w:pPr>
        <w:spacing w:before="72"/>
        <w:ind w:firstLineChars="0"/>
      </w:pPr>
      <w:r>
        <w:t>There are two potentially risky environmental factors</w:t>
      </w:r>
      <w:r w:rsidR="009B4C47">
        <w:t>, the</w:t>
      </w:r>
      <w:r>
        <w:t xml:space="preserve"> radiation conditions and</w:t>
      </w:r>
      <w:r w:rsidR="009B4C47">
        <w:t xml:space="preserve"> </w:t>
      </w:r>
      <w:r>
        <w:t>magnetic field</w:t>
      </w:r>
      <w:r w:rsidR="009B4C47">
        <w:t>s from magnets</w:t>
      </w:r>
      <w:r>
        <w:t xml:space="preserve">. The </w:t>
      </w:r>
      <w:r w:rsidR="009B4C47">
        <w:t xml:space="preserve">compact </w:t>
      </w:r>
      <w:r>
        <w:t>MA</w:t>
      </w:r>
      <w:r w:rsidR="009F493D">
        <w:t xml:space="preserve"> </w:t>
      </w:r>
      <w:r>
        <w:t xml:space="preserve">PMTs used in </w:t>
      </w:r>
      <w:proofErr w:type="spellStart"/>
      <w:r w:rsidR="009F493D">
        <w:t>NeuRad</w:t>
      </w:r>
      <w:proofErr w:type="spellEnd"/>
      <w:r>
        <w:t xml:space="preserve"> </w:t>
      </w:r>
      <w:r w:rsidR="009B4C47">
        <w:t xml:space="preserve">are not very </w:t>
      </w:r>
      <w:proofErr w:type="gramStart"/>
      <w:r w:rsidR="009B4C47">
        <w:t xml:space="preserve">sensitive </w:t>
      </w:r>
      <w:r>
        <w:t xml:space="preserve"> to</w:t>
      </w:r>
      <w:proofErr w:type="gramEnd"/>
      <w:r>
        <w:t xml:space="preserve"> magnetic field</w:t>
      </w:r>
      <w:r w:rsidR="000632B7">
        <w:t>s. As the closest dipole magnet is located at 7 m</w:t>
      </w:r>
      <w:r w:rsidR="009F493D">
        <w:t xml:space="preserve"> upstream</w:t>
      </w:r>
      <w:r w:rsidR="000632B7">
        <w:t xml:space="preserve"> the </w:t>
      </w:r>
      <w:proofErr w:type="spellStart"/>
      <w:r w:rsidR="000632B7">
        <w:t>NeuRad</w:t>
      </w:r>
      <w:proofErr w:type="spellEnd"/>
      <w:r w:rsidR="000632B7">
        <w:t xml:space="preserve">, we expect that the corresponding </w:t>
      </w:r>
      <w:r>
        <w:t xml:space="preserve">stray field </w:t>
      </w:r>
      <w:r w:rsidR="009F493D">
        <w:t>will be negligible</w:t>
      </w:r>
      <w:r>
        <w:t xml:space="preserve">. For the scintillating fibers </w:t>
      </w:r>
      <w:r w:rsidR="004C47D0">
        <w:t xml:space="preserve">of various types </w:t>
      </w:r>
      <w:r>
        <w:t xml:space="preserve"> the radiation degradation of the optical pr</w:t>
      </w:r>
      <w:r w:rsidR="001C6AD6">
        <w:t xml:space="preserve">operties becomes appreciable </w:t>
      </w:r>
      <w:r>
        <w:t xml:space="preserve">at the dose of </w:t>
      </w:r>
      <w:r w:rsidR="001C6AD6">
        <w:rPr>
          <w:color w:val="FF0000"/>
        </w:rPr>
        <w:t xml:space="preserve">few hundreds </w:t>
      </w:r>
      <w:proofErr w:type="spellStart"/>
      <w:r w:rsidR="001C6AD6">
        <w:rPr>
          <w:color w:val="FF0000"/>
        </w:rPr>
        <w:t>kr</w:t>
      </w:r>
      <w:r w:rsidR="00AD49C9">
        <w:rPr>
          <w:color w:val="FF0000"/>
        </w:rPr>
        <w:t>a</w:t>
      </w:r>
      <w:r w:rsidR="001C6AD6">
        <w:rPr>
          <w:color w:val="FF0000"/>
        </w:rPr>
        <w:t>d</w:t>
      </w:r>
      <w:proofErr w:type="spellEnd"/>
      <w:r w:rsidR="001C6AD6">
        <w:rPr>
          <w:color w:val="FF0000"/>
        </w:rPr>
        <w:t xml:space="preserve"> [</w:t>
      </w:r>
      <w:r w:rsidR="001C6AD6" w:rsidRPr="001C6AD6">
        <w:rPr>
          <w:rFonts w:eastAsia="MS Mincho"/>
          <w:kern w:val="0"/>
          <w:sz w:val="18"/>
          <w:szCs w:val="18"/>
        </w:rPr>
        <w:t>RUCHTI</w:t>
      </w:r>
      <w:r w:rsidR="001C6AD6">
        <w:rPr>
          <w:rFonts w:eastAsia="MS Mincho"/>
          <w:kern w:val="0"/>
          <w:sz w:val="18"/>
          <w:szCs w:val="18"/>
        </w:rPr>
        <w:t>96</w:t>
      </w:r>
      <w:r w:rsidR="001C6AD6">
        <w:rPr>
          <w:color w:val="FF0000"/>
        </w:rPr>
        <w:t>]</w:t>
      </w:r>
      <w:r>
        <w:t xml:space="preserve">. Radiation conditions at the </w:t>
      </w:r>
      <w:proofErr w:type="spellStart"/>
      <w:r>
        <w:t>S</w:t>
      </w:r>
      <w:r w:rsidR="009F493D">
        <w:t>uper</w:t>
      </w:r>
      <w:r>
        <w:t>FRS</w:t>
      </w:r>
      <w:proofErr w:type="spellEnd"/>
      <w:r>
        <w:t xml:space="preserve"> are discussed in the </w:t>
      </w:r>
      <w:proofErr w:type="gramStart"/>
      <w:r>
        <w:t xml:space="preserve">section </w:t>
      </w:r>
      <w:r w:rsidRPr="000C691F">
        <w:rPr>
          <w:color w:val="FF0000"/>
        </w:rPr>
        <w:t>?</w:t>
      </w:r>
      <w:proofErr w:type="gramEnd"/>
      <w:r w:rsidRPr="000C691F">
        <w:rPr>
          <w:color w:val="FF0000"/>
        </w:rPr>
        <w:t>.?.?</w:t>
      </w:r>
      <w:r>
        <w:t xml:space="preserve">  One can expect for </w:t>
      </w:r>
      <w:proofErr w:type="gramStart"/>
      <w:r>
        <w:t xml:space="preserve">NEURAD </w:t>
      </w:r>
      <w:r w:rsidRPr="000C691F">
        <w:rPr>
          <w:color w:val="FF0000"/>
        </w:rPr>
        <w:t xml:space="preserve"> </w:t>
      </w:r>
      <w:r w:rsidR="000C193B">
        <w:rPr>
          <w:color w:val="FF0000"/>
        </w:rPr>
        <w:t>2</w:t>
      </w:r>
      <w:proofErr w:type="gramEnd"/>
      <w:r w:rsidRPr="000C691F">
        <w:rPr>
          <w:color w:val="FF0000"/>
        </w:rPr>
        <w:t xml:space="preserve"> </w:t>
      </w:r>
      <w:r>
        <w:t xml:space="preserve">years of operation without deterioration of the performance. </w:t>
      </w:r>
    </w:p>
    <w:p w14:paraId="4631E9A8" w14:textId="77777777" w:rsidR="00047238" w:rsidRPr="000C691F" w:rsidRDefault="00047238" w:rsidP="00042E14">
      <w:pPr>
        <w:spacing w:before="72"/>
        <w:ind w:firstLineChars="0"/>
      </w:pPr>
    </w:p>
    <w:p w14:paraId="03DDAF79" w14:textId="77777777" w:rsidR="00047238" w:rsidRDefault="00047238" w:rsidP="00042E14">
      <w:pPr>
        <w:spacing w:before="72"/>
        <w:ind w:firstLineChars="0"/>
      </w:pPr>
    </w:p>
    <w:p w14:paraId="79411258" w14:textId="6690BE8E" w:rsidR="004377F7" w:rsidRDefault="004377F7" w:rsidP="00042E14">
      <w:pPr>
        <w:spacing w:before="72"/>
        <w:ind w:firstLineChars="0" w:firstLine="0"/>
        <w:jc w:val="both"/>
      </w:pPr>
      <w:bookmarkStart w:id="0" w:name="_GoBack"/>
      <w:bookmarkEnd w:id="0"/>
    </w:p>
    <w:sectPr w:rsidR="004377F7" w:rsidSect="009D443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53DB4E" w14:textId="77777777" w:rsidR="007226D8" w:rsidRDefault="007226D8" w:rsidP="00C90A2B">
      <w:pPr>
        <w:spacing w:before="72"/>
        <w:ind w:firstLine="360"/>
      </w:pPr>
      <w:r>
        <w:separator/>
      </w:r>
    </w:p>
  </w:endnote>
  <w:endnote w:type="continuationSeparator" w:id="0">
    <w:p w14:paraId="2A38CB7D" w14:textId="77777777" w:rsidR="007226D8" w:rsidRDefault="007226D8" w:rsidP="00C90A2B">
      <w:pPr>
        <w:spacing w:before="72"/>
        <w:ind w:firstLine="3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ヒラギノ角ゴ Pro W3">
    <w:altName w:val="Arial Unicode MS"/>
    <w:charset w:val="4E"/>
    <w:family w:val="auto"/>
    <w:pitch w:val="variable"/>
    <w:sig w:usb0="00000000" w:usb1="7AC7FFFF" w:usb2="00000012" w:usb3="00000000" w:csb0="0002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6">
    <w:altName w:val="MS Mincho"/>
    <w:charset w:val="4E"/>
    <w:family w:val="auto"/>
    <w:pitch w:val="variable"/>
    <w:sig w:usb0="00000000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918FC" w14:textId="77777777" w:rsidR="00E95D2D" w:rsidRDefault="00E95D2D" w:rsidP="00C90A2B">
    <w:pPr>
      <w:pStyle w:val="af2"/>
      <w:framePr w:wrap="around" w:vAnchor="text" w:hAnchor="margin" w:xAlign="center" w:y="1"/>
      <w:spacing w:before="72"/>
      <w:ind w:firstLine="330"/>
      <w:rPr>
        <w:rStyle w:val="af6"/>
        <w:rFonts w:ascii="Times New Roman" w:hAnsi="Times New Roman"/>
        <w:sz w:val="24"/>
        <w:szCs w:val="24"/>
        <w:lang w:val="en-US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6</w:t>
    </w:r>
    <w:r>
      <w:rPr>
        <w:rStyle w:val="af6"/>
      </w:rPr>
      <w:fldChar w:fldCharType="end"/>
    </w:r>
  </w:p>
  <w:p w14:paraId="3EE063FF" w14:textId="77777777" w:rsidR="00E95D2D" w:rsidRDefault="00E95D2D">
    <w:pPr>
      <w:pStyle w:val="A3"/>
      <w:tabs>
        <w:tab w:val="clear" w:pos="9632"/>
        <w:tab w:val="right" w:pos="9612"/>
      </w:tabs>
      <w:rPr>
        <w:rFonts w:ascii="Times New Roman" w:eastAsia="Times New Roman" w:hAnsi="Times New Roman"/>
        <w:color w:val="auto"/>
        <w:lang w:eastAsia="ja-JP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15748" w14:textId="77777777" w:rsidR="00E95D2D" w:rsidRDefault="00E95D2D" w:rsidP="00C90A2B">
    <w:pPr>
      <w:pStyle w:val="af2"/>
      <w:framePr w:wrap="around" w:vAnchor="text" w:hAnchor="margin" w:xAlign="center" w:y="1"/>
      <w:spacing w:before="72"/>
      <w:ind w:firstLine="330"/>
      <w:rPr>
        <w:rStyle w:val="af6"/>
        <w:rFonts w:ascii="Times New Roman" w:hAnsi="Times New Roman"/>
        <w:sz w:val="24"/>
        <w:szCs w:val="24"/>
        <w:lang w:val="en-US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D65ABD">
      <w:rPr>
        <w:rStyle w:val="af6"/>
        <w:noProof/>
      </w:rPr>
      <w:t>7</w:t>
    </w:r>
    <w:r>
      <w:rPr>
        <w:rStyle w:val="af6"/>
      </w:rPr>
      <w:fldChar w:fldCharType="end"/>
    </w:r>
  </w:p>
  <w:p w14:paraId="5AFE5612" w14:textId="77777777" w:rsidR="00E95D2D" w:rsidRDefault="00E95D2D">
    <w:pPr>
      <w:pStyle w:val="A3"/>
      <w:tabs>
        <w:tab w:val="clear" w:pos="9632"/>
        <w:tab w:val="right" w:pos="9612"/>
      </w:tabs>
      <w:rPr>
        <w:rFonts w:ascii="Times New Roman" w:eastAsia="Times New Roman" w:hAnsi="Times New Roman"/>
        <w:color w:val="auto"/>
        <w:lang w:eastAsia="ja-JP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6DC3BB" w14:textId="77777777" w:rsidR="00E95D2D" w:rsidRDefault="00E95D2D" w:rsidP="00C90A2B">
    <w:pPr>
      <w:pStyle w:val="af2"/>
      <w:spacing w:before="72"/>
      <w:ind w:firstLine="33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F96E3F" w14:textId="77777777" w:rsidR="007226D8" w:rsidRDefault="007226D8" w:rsidP="00C90A2B">
      <w:pPr>
        <w:spacing w:before="72"/>
        <w:ind w:firstLine="360"/>
      </w:pPr>
      <w:r>
        <w:separator/>
      </w:r>
    </w:p>
  </w:footnote>
  <w:footnote w:type="continuationSeparator" w:id="0">
    <w:p w14:paraId="2587FC91" w14:textId="77777777" w:rsidR="007226D8" w:rsidRDefault="007226D8" w:rsidP="00C90A2B">
      <w:pPr>
        <w:spacing w:before="72"/>
        <w:ind w:firstLine="3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47473C" w14:textId="77777777" w:rsidR="00E95D2D" w:rsidRDefault="00E95D2D">
    <w:pPr>
      <w:pStyle w:val="A3"/>
      <w:tabs>
        <w:tab w:val="clear" w:pos="9632"/>
        <w:tab w:val="right" w:pos="9612"/>
      </w:tabs>
      <w:rPr>
        <w:rFonts w:ascii="Times New Roman" w:eastAsia="Times New Roman" w:hAnsi="Times New Roman"/>
        <w:color w:val="auto"/>
        <w:lang w:eastAsia="ja-JP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370E3" w14:textId="77777777" w:rsidR="00E95D2D" w:rsidRDefault="00E95D2D">
    <w:pPr>
      <w:pStyle w:val="A3"/>
      <w:tabs>
        <w:tab w:val="clear" w:pos="9632"/>
        <w:tab w:val="right" w:pos="9612"/>
      </w:tabs>
      <w:rPr>
        <w:rFonts w:ascii="Times New Roman" w:eastAsia="Times New Roman" w:hAnsi="Times New Roman"/>
        <w:color w:val="auto"/>
        <w:lang w:eastAsia="ja-JP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18C49" w14:textId="77777777" w:rsidR="00E95D2D" w:rsidRDefault="00E95D2D" w:rsidP="00C90A2B">
    <w:pPr>
      <w:pStyle w:val="af0"/>
      <w:spacing w:before="72"/>
      <w:ind w:firstLine="33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styleLink w:val="31"/>
    <w:lvl w:ilvl="0">
      <w:start w:val="1"/>
      <w:numFmt w:val="decimal"/>
      <w:isLgl/>
      <w:suff w:val="nothing"/>
      <w:lvlText w:val="%1."/>
      <w:lvlJc w:val="left"/>
      <w:pPr>
        <w:ind w:left="0" w:firstLine="0"/>
      </w:pPr>
      <w:rPr>
        <w:rFonts w:hint="default"/>
        <w:position w:val="0"/>
        <w:sz w:val="24"/>
      </w:rPr>
    </w:lvl>
    <w:lvl w:ilvl="1">
      <w:start w:val="1"/>
      <w:numFmt w:val="bullet"/>
      <w:suff w:val="nothing"/>
      <w:lvlText w:val=""/>
      <w:lvlJc w:val="left"/>
      <w:pPr>
        <w:ind w:left="0" w:firstLine="720"/>
      </w:pPr>
      <w:rPr>
        <w:rFonts w:hint="default"/>
        <w:position w:val="0"/>
        <w:sz w:val="24"/>
      </w:rPr>
    </w:lvl>
    <w:lvl w:ilvl="2">
      <w:start w:val="1"/>
      <w:numFmt w:val="bullet"/>
      <w:suff w:val="nothing"/>
      <w:lvlText w:val=""/>
      <w:lvlJc w:val="left"/>
      <w:pPr>
        <w:ind w:left="0" w:firstLine="1440"/>
      </w:pPr>
      <w:rPr>
        <w:rFonts w:hint="default"/>
        <w:position w:val="0"/>
        <w:sz w:val="24"/>
      </w:rPr>
    </w:lvl>
    <w:lvl w:ilvl="3">
      <w:start w:val="1"/>
      <w:numFmt w:val="bullet"/>
      <w:suff w:val="nothing"/>
      <w:lvlText w:val=""/>
      <w:lvlJc w:val="left"/>
      <w:pPr>
        <w:ind w:left="0" w:firstLine="2160"/>
      </w:pPr>
      <w:rPr>
        <w:rFonts w:hint="default"/>
        <w:position w:val="0"/>
        <w:sz w:val="24"/>
      </w:rPr>
    </w:lvl>
    <w:lvl w:ilvl="4">
      <w:start w:val="1"/>
      <w:numFmt w:val="bullet"/>
      <w:suff w:val="nothing"/>
      <w:lvlText w:val=""/>
      <w:lvlJc w:val="left"/>
      <w:pPr>
        <w:ind w:left="0" w:firstLine="2880"/>
      </w:pPr>
      <w:rPr>
        <w:rFonts w:hint="default"/>
        <w:position w:val="0"/>
        <w:sz w:val="24"/>
      </w:rPr>
    </w:lvl>
    <w:lvl w:ilvl="5">
      <w:start w:val="1"/>
      <w:numFmt w:val="bullet"/>
      <w:suff w:val="nothing"/>
      <w:lvlText w:val=""/>
      <w:lvlJc w:val="left"/>
      <w:pPr>
        <w:ind w:left="0" w:firstLine="3600"/>
      </w:pPr>
      <w:rPr>
        <w:rFonts w:hint="default"/>
        <w:position w:val="0"/>
        <w:sz w:val="24"/>
      </w:rPr>
    </w:lvl>
    <w:lvl w:ilvl="6">
      <w:start w:val="1"/>
      <w:numFmt w:val="bullet"/>
      <w:suff w:val="nothing"/>
      <w:lvlText w:val=""/>
      <w:lvlJc w:val="left"/>
      <w:pPr>
        <w:ind w:left="0" w:firstLine="4320"/>
      </w:pPr>
      <w:rPr>
        <w:rFonts w:hint="default"/>
        <w:position w:val="0"/>
        <w:sz w:val="24"/>
      </w:rPr>
    </w:lvl>
    <w:lvl w:ilvl="7">
      <w:start w:val="1"/>
      <w:numFmt w:val="bullet"/>
      <w:suff w:val="nothing"/>
      <w:lvlText w:val=""/>
      <w:lvlJc w:val="left"/>
      <w:pPr>
        <w:ind w:left="0" w:firstLine="5040"/>
      </w:pPr>
      <w:rPr>
        <w:rFonts w:hint="default"/>
        <w:position w:val="0"/>
        <w:sz w:val="24"/>
      </w:rPr>
    </w:lvl>
    <w:lvl w:ilvl="8">
      <w:start w:val="1"/>
      <w:numFmt w:val="bullet"/>
      <w:suff w:val="nothing"/>
      <w:lvlText w:val=""/>
      <w:lvlJc w:val="left"/>
      <w:pPr>
        <w:ind w:left="0" w:firstLine="5760"/>
      </w:pPr>
      <w:rPr>
        <w:rFonts w:hint="default"/>
        <w:position w:val="0"/>
        <w:sz w:val="24"/>
      </w:rPr>
    </w:lvl>
  </w:abstractNum>
  <w:abstractNum w:abstractNumId="1">
    <w:nsid w:val="00000002"/>
    <w:multiLevelType w:val="multilevel"/>
    <w:tmpl w:val="894EE873"/>
    <w:numStyleLink w:val="31"/>
  </w:abstractNum>
  <w:abstractNum w:abstractNumId="2">
    <w:nsid w:val="00000003"/>
    <w:multiLevelType w:val="multilevel"/>
    <w:tmpl w:val="894EE87C"/>
    <w:styleLink w:val="41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o"/>
      <w:lvlJc w:val="left"/>
      <w:pPr>
        <w:ind w:left="0" w:firstLine="14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"/>
      <w:lvlJc w:val="left"/>
      <w:pPr>
        <w:ind w:left="0" w:firstLine="21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left="0" w:firstLine="28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o"/>
      <w:lvlJc w:val="left"/>
      <w:pPr>
        <w:ind w:left="0" w:firstLine="36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"/>
      <w:lvlJc w:val="left"/>
      <w:pPr>
        <w:ind w:left="0" w:firstLine="43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left="0" w:firstLine="504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o"/>
      <w:lvlJc w:val="left"/>
      <w:pPr>
        <w:ind w:left="0" w:firstLine="57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"/>
      <w:lvlJc w:val="left"/>
      <w:pPr>
        <w:ind w:left="0" w:firstLine="648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3">
    <w:nsid w:val="00000006"/>
    <w:multiLevelType w:val="multilevel"/>
    <w:tmpl w:val="894EE878"/>
    <w:lvl w:ilvl="0">
      <w:start w:val="2"/>
      <w:numFmt w:val="bullet"/>
      <w:lvlText w:val="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1">
      <w:start w:val="1"/>
      <w:numFmt w:val="decimal"/>
      <w:isLgl/>
      <w:lvlText w:val="%2."/>
      <w:lvlJc w:val="left"/>
      <w:pPr>
        <w:tabs>
          <w:tab w:val="num" w:pos="360"/>
        </w:tabs>
        <w:ind w:left="360" w:firstLine="360"/>
      </w:pPr>
      <w:rPr>
        <w:rFonts w:hint="default"/>
        <w:position w:val="0"/>
      </w:rPr>
    </w:lvl>
    <w:lvl w:ilvl="2">
      <w:start w:val="1"/>
      <w:numFmt w:val="decimal"/>
      <w:isLgl/>
      <w:lvlText w:val="%3."/>
      <w:lvlJc w:val="left"/>
      <w:pPr>
        <w:tabs>
          <w:tab w:val="num" w:pos="360"/>
        </w:tabs>
        <w:ind w:left="36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4">
      <w:start w:val="1"/>
      <w:numFmt w:val="decimal"/>
      <w:isLgl/>
      <w:lvlText w:val="%5."/>
      <w:lvlJc w:val="left"/>
      <w:pPr>
        <w:tabs>
          <w:tab w:val="num" w:pos="360"/>
        </w:tabs>
        <w:ind w:left="360" w:firstLine="1440"/>
      </w:pPr>
      <w:rPr>
        <w:rFonts w:hint="default"/>
        <w:position w:val="0"/>
      </w:rPr>
    </w:lvl>
    <w:lvl w:ilvl="5">
      <w:start w:val="1"/>
      <w:numFmt w:val="decimal"/>
      <w:isLgl/>
      <w:lvlText w:val="%6."/>
      <w:lvlJc w:val="left"/>
      <w:pPr>
        <w:tabs>
          <w:tab w:val="num" w:pos="360"/>
        </w:tabs>
        <w:ind w:left="36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2160"/>
      </w:pPr>
      <w:rPr>
        <w:rFonts w:hint="default"/>
        <w:position w:val="0"/>
      </w:rPr>
    </w:lvl>
    <w:lvl w:ilvl="7">
      <w:start w:val="1"/>
      <w:numFmt w:val="decimal"/>
      <w:isLgl/>
      <w:lvlText w:val="%8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8">
      <w:start w:val="1"/>
      <w:numFmt w:val="decimal"/>
      <w:isLgl/>
      <w:lvlText w:val="%9."/>
      <w:lvlJc w:val="left"/>
      <w:pPr>
        <w:tabs>
          <w:tab w:val="num" w:pos="360"/>
        </w:tabs>
        <w:ind w:left="360" w:firstLine="2880"/>
      </w:pPr>
      <w:rPr>
        <w:rFonts w:hint="default"/>
        <w:position w:val="0"/>
      </w:rPr>
    </w:lvl>
  </w:abstractNum>
  <w:abstractNum w:abstractNumId="4">
    <w:nsid w:val="00000008"/>
    <w:multiLevelType w:val="multilevel"/>
    <w:tmpl w:val="894EE87A"/>
    <w:lvl w:ilvl="0">
      <w:start w:val="3"/>
      <w:numFmt w:val="bullet"/>
      <w:lvlText w:val="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1">
      <w:start w:val="1"/>
      <w:numFmt w:val="decimal"/>
      <w:isLgl/>
      <w:lvlText w:val="%2."/>
      <w:lvlJc w:val="left"/>
      <w:pPr>
        <w:tabs>
          <w:tab w:val="num" w:pos="360"/>
        </w:tabs>
        <w:ind w:left="360" w:firstLine="360"/>
      </w:pPr>
      <w:rPr>
        <w:rFonts w:hint="default"/>
        <w:position w:val="0"/>
      </w:rPr>
    </w:lvl>
    <w:lvl w:ilvl="2">
      <w:start w:val="1"/>
      <w:numFmt w:val="decimal"/>
      <w:isLgl/>
      <w:lvlText w:val="%3."/>
      <w:lvlJc w:val="left"/>
      <w:pPr>
        <w:tabs>
          <w:tab w:val="num" w:pos="360"/>
        </w:tabs>
        <w:ind w:left="36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4">
      <w:start w:val="1"/>
      <w:numFmt w:val="decimal"/>
      <w:isLgl/>
      <w:lvlText w:val="%5."/>
      <w:lvlJc w:val="left"/>
      <w:pPr>
        <w:tabs>
          <w:tab w:val="num" w:pos="360"/>
        </w:tabs>
        <w:ind w:left="360" w:firstLine="1440"/>
      </w:pPr>
      <w:rPr>
        <w:rFonts w:hint="default"/>
        <w:position w:val="0"/>
      </w:rPr>
    </w:lvl>
    <w:lvl w:ilvl="5">
      <w:start w:val="1"/>
      <w:numFmt w:val="decimal"/>
      <w:isLgl/>
      <w:lvlText w:val="%6."/>
      <w:lvlJc w:val="left"/>
      <w:pPr>
        <w:tabs>
          <w:tab w:val="num" w:pos="360"/>
        </w:tabs>
        <w:ind w:left="36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2160"/>
      </w:pPr>
      <w:rPr>
        <w:rFonts w:hint="default"/>
        <w:position w:val="0"/>
      </w:rPr>
    </w:lvl>
    <w:lvl w:ilvl="7">
      <w:start w:val="1"/>
      <w:numFmt w:val="decimal"/>
      <w:isLgl/>
      <w:lvlText w:val="%8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8">
      <w:start w:val="1"/>
      <w:numFmt w:val="decimal"/>
      <w:isLgl/>
      <w:lvlText w:val="%9."/>
      <w:lvlJc w:val="left"/>
      <w:pPr>
        <w:tabs>
          <w:tab w:val="num" w:pos="360"/>
        </w:tabs>
        <w:ind w:left="360" w:firstLine="2880"/>
      </w:pPr>
      <w:rPr>
        <w:rFonts w:hint="default"/>
        <w:position w:val="0"/>
      </w:rPr>
    </w:lvl>
  </w:abstractNum>
  <w:abstractNum w:abstractNumId="5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227"/>
      </w:pPr>
      <w:rPr>
        <w:rFonts w:hint="default"/>
        <w:color w:val="000000"/>
        <w:position w:val="0"/>
        <w:sz w:val="24"/>
      </w:rPr>
    </w:lvl>
    <w:lvl w:ilvl="1">
      <w:start w:val="1"/>
      <w:numFmt w:val="decimal"/>
      <w:isLgl/>
      <w:suff w:val="nothing"/>
      <w:lvlText w:val="%2."/>
      <w:lvlJc w:val="left"/>
      <w:pPr>
        <w:ind w:left="0" w:firstLine="720"/>
      </w:pPr>
      <w:rPr>
        <w:rFonts w:hint="default"/>
        <w:color w:val="000000"/>
        <w:position w:val="0"/>
        <w:sz w:val="24"/>
      </w:rPr>
    </w:lvl>
    <w:lvl w:ilvl="2">
      <w:start w:val="1"/>
      <w:numFmt w:val="decimal"/>
      <w:isLgl/>
      <w:suff w:val="nothing"/>
      <w:lvlText w:val="%3."/>
      <w:lvlJc w:val="left"/>
      <w:pPr>
        <w:ind w:left="0" w:firstLine="108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440"/>
      </w:pPr>
      <w:rPr>
        <w:rFonts w:hint="default"/>
        <w:color w:val="000000"/>
        <w:position w:val="0"/>
        <w:sz w:val="24"/>
      </w:rPr>
    </w:lvl>
    <w:lvl w:ilvl="4">
      <w:start w:val="1"/>
      <w:numFmt w:val="decimal"/>
      <w:isLgl/>
      <w:suff w:val="nothing"/>
      <w:lvlText w:val="%5."/>
      <w:lvlJc w:val="left"/>
      <w:pPr>
        <w:ind w:left="0" w:firstLine="1800"/>
      </w:pPr>
      <w:rPr>
        <w:rFonts w:hint="default"/>
        <w:color w:val="000000"/>
        <w:position w:val="0"/>
        <w:sz w:val="24"/>
      </w:rPr>
    </w:lvl>
    <w:lvl w:ilvl="5">
      <w:start w:val="1"/>
      <w:numFmt w:val="decimal"/>
      <w:isLgl/>
      <w:suff w:val="nothing"/>
      <w:lvlText w:val="%6."/>
      <w:lvlJc w:val="left"/>
      <w:pPr>
        <w:ind w:left="0" w:firstLine="21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520"/>
      </w:pPr>
      <w:rPr>
        <w:rFonts w:hint="default"/>
        <w:color w:val="000000"/>
        <w:position w:val="0"/>
        <w:sz w:val="24"/>
      </w:rPr>
    </w:lvl>
    <w:lvl w:ilvl="7">
      <w:start w:val="1"/>
      <w:numFmt w:val="decimal"/>
      <w:isLgl/>
      <w:suff w:val="nothing"/>
      <w:lvlText w:val="%8."/>
      <w:lvlJc w:val="left"/>
      <w:pPr>
        <w:ind w:left="0" w:firstLine="2880"/>
      </w:pPr>
      <w:rPr>
        <w:rFonts w:hint="default"/>
        <w:color w:val="000000"/>
        <w:position w:val="0"/>
        <w:sz w:val="24"/>
      </w:rPr>
    </w:lvl>
    <w:lvl w:ilvl="8">
      <w:start w:val="1"/>
      <w:numFmt w:val="decimal"/>
      <w:isLgl/>
      <w:suff w:val="nothing"/>
      <w:lvlText w:val="%9."/>
      <w:lvlJc w:val="left"/>
      <w:pPr>
        <w:ind w:left="0" w:firstLine="3240"/>
      </w:pPr>
      <w:rPr>
        <w:rFonts w:hint="default"/>
        <w:color w:val="000000"/>
        <w:position w:val="0"/>
        <w:sz w:val="24"/>
      </w:rPr>
    </w:lvl>
  </w:abstractNum>
  <w:abstractNum w:abstractNumId="6">
    <w:nsid w:val="03A46549"/>
    <w:multiLevelType w:val="hybridMultilevel"/>
    <w:tmpl w:val="EB64E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250D80"/>
    <w:multiLevelType w:val="multilevel"/>
    <w:tmpl w:val="3312B838"/>
    <w:lvl w:ilvl="0">
      <w:start w:val="1"/>
      <w:numFmt w:val="bullet"/>
      <w:lvlText w:val=""/>
      <w:lvlJc w:val="left"/>
      <w:pPr>
        <w:tabs>
          <w:tab w:val="num" w:pos="491"/>
        </w:tabs>
        <w:ind w:left="491" w:firstLine="360"/>
      </w:pPr>
      <w:rPr>
        <w:rFonts w:ascii="Symbol" w:hAnsi="Symbol" w:hint="default"/>
        <w:color w:val="000000"/>
        <w:position w:val="0"/>
        <w:sz w:val="24"/>
      </w:rPr>
    </w:lvl>
    <w:lvl w:ilvl="1">
      <w:start w:val="1"/>
      <w:numFmt w:val="bullet"/>
      <w:lvlText w:val="•"/>
      <w:lvlJc w:val="left"/>
      <w:pPr>
        <w:tabs>
          <w:tab w:val="num" w:pos="494"/>
        </w:tabs>
        <w:ind w:left="494" w:firstLine="360"/>
      </w:pPr>
      <w:rPr>
        <w:rFonts w:hint="default"/>
        <w:color w:val="000000"/>
        <w:position w:val="0"/>
        <w:sz w:val="24"/>
      </w:rPr>
    </w:lvl>
    <w:lvl w:ilvl="2">
      <w:start w:val="1"/>
      <w:numFmt w:val="decimal"/>
      <w:isLgl/>
      <w:suff w:val="nothing"/>
      <w:lvlText w:val="%3."/>
      <w:lvlJc w:val="left"/>
      <w:pPr>
        <w:ind w:left="134" w:firstLine="108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134" w:firstLine="1440"/>
      </w:pPr>
      <w:rPr>
        <w:rFonts w:hint="default"/>
        <w:color w:val="000000"/>
        <w:position w:val="0"/>
        <w:sz w:val="24"/>
      </w:rPr>
    </w:lvl>
    <w:lvl w:ilvl="4">
      <w:start w:val="1"/>
      <w:numFmt w:val="decimal"/>
      <w:isLgl/>
      <w:suff w:val="nothing"/>
      <w:lvlText w:val="%5."/>
      <w:lvlJc w:val="left"/>
      <w:pPr>
        <w:ind w:left="134" w:firstLine="1800"/>
      </w:pPr>
      <w:rPr>
        <w:rFonts w:hint="default"/>
        <w:color w:val="000000"/>
        <w:position w:val="0"/>
        <w:sz w:val="24"/>
      </w:rPr>
    </w:lvl>
    <w:lvl w:ilvl="5">
      <w:start w:val="1"/>
      <w:numFmt w:val="decimal"/>
      <w:isLgl/>
      <w:suff w:val="nothing"/>
      <w:lvlText w:val="%6."/>
      <w:lvlJc w:val="left"/>
      <w:pPr>
        <w:ind w:left="134" w:firstLine="21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134" w:firstLine="2520"/>
      </w:pPr>
      <w:rPr>
        <w:rFonts w:hint="default"/>
        <w:color w:val="000000"/>
        <w:position w:val="0"/>
        <w:sz w:val="24"/>
      </w:rPr>
    </w:lvl>
    <w:lvl w:ilvl="7">
      <w:start w:val="1"/>
      <w:numFmt w:val="decimal"/>
      <w:isLgl/>
      <w:suff w:val="nothing"/>
      <w:lvlText w:val="%8."/>
      <w:lvlJc w:val="left"/>
      <w:pPr>
        <w:ind w:left="134" w:firstLine="2880"/>
      </w:pPr>
      <w:rPr>
        <w:rFonts w:hint="default"/>
        <w:color w:val="000000"/>
        <w:position w:val="0"/>
        <w:sz w:val="24"/>
      </w:rPr>
    </w:lvl>
    <w:lvl w:ilvl="8">
      <w:start w:val="1"/>
      <w:numFmt w:val="decimal"/>
      <w:isLgl/>
      <w:suff w:val="nothing"/>
      <w:lvlText w:val="%9."/>
      <w:lvlJc w:val="left"/>
      <w:pPr>
        <w:ind w:left="134" w:firstLine="3240"/>
      </w:pPr>
      <w:rPr>
        <w:rFonts w:hint="default"/>
        <w:color w:val="000000"/>
        <w:position w:val="0"/>
        <w:sz w:val="24"/>
      </w:rPr>
    </w:lvl>
  </w:abstractNum>
  <w:abstractNum w:abstractNumId="8">
    <w:nsid w:val="0914634A"/>
    <w:multiLevelType w:val="hybridMultilevel"/>
    <w:tmpl w:val="8078FBFE"/>
    <w:lvl w:ilvl="0" w:tplc="27B0D66C">
      <w:start w:val="1"/>
      <w:numFmt w:val="lowerLetter"/>
      <w:lvlText w:val="%1)"/>
      <w:lvlJc w:val="left"/>
      <w:pPr>
        <w:tabs>
          <w:tab w:val="num" w:pos="719"/>
        </w:tabs>
        <w:ind w:left="719" w:hanging="435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09860694"/>
    <w:multiLevelType w:val="hybridMultilevel"/>
    <w:tmpl w:val="3DBA5A8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0B9C01B5"/>
    <w:multiLevelType w:val="multilevel"/>
    <w:tmpl w:val="8962DB1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D9E1781"/>
    <w:multiLevelType w:val="hybridMultilevel"/>
    <w:tmpl w:val="B3F67646"/>
    <w:lvl w:ilvl="0" w:tplc="15D87152">
      <w:start w:val="1"/>
      <w:numFmt w:val="lowerLetter"/>
      <w:suff w:val="space"/>
      <w:lvlText w:val="(%1)"/>
      <w:lvlJc w:val="left"/>
      <w:pPr>
        <w:ind w:left="320" w:hanging="3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2">
    <w:nsid w:val="231A5388"/>
    <w:multiLevelType w:val="multilevel"/>
    <w:tmpl w:val="B0BC9B6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>
    <w:nsid w:val="264F6E8C"/>
    <w:multiLevelType w:val="hybridMultilevel"/>
    <w:tmpl w:val="A120B868"/>
    <w:lvl w:ilvl="0" w:tplc="F430889E">
      <w:start w:val="2"/>
      <w:numFmt w:val="lowerLetter"/>
      <w:lvlText w:val="%1)"/>
      <w:lvlJc w:val="left"/>
      <w:pPr>
        <w:tabs>
          <w:tab w:val="num" w:pos="719"/>
        </w:tabs>
        <w:ind w:left="719" w:hanging="435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4">
    <w:nsid w:val="375F6DC6"/>
    <w:multiLevelType w:val="hybridMultilevel"/>
    <w:tmpl w:val="1EAC0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E01296"/>
    <w:multiLevelType w:val="hybridMultilevel"/>
    <w:tmpl w:val="FF3AF0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0B39DD"/>
    <w:multiLevelType w:val="hybridMultilevel"/>
    <w:tmpl w:val="1CD8E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EA2FEF"/>
    <w:multiLevelType w:val="hybridMultilevel"/>
    <w:tmpl w:val="22B03E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617B4C"/>
    <w:multiLevelType w:val="hybridMultilevel"/>
    <w:tmpl w:val="C8A86A8A"/>
    <w:lvl w:ilvl="0" w:tplc="372ABA5E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" w:eastAsia="Times New Roman" w:hAnsi="Time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9">
    <w:nsid w:val="5EF642AD"/>
    <w:multiLevelType w:val="hybridMultilevel"/>
    <w:tmpl w:val="73749210"/>
    <w:lvl w:ilvl="0" w:tplc="0407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>
    <w:nsid w:val="64BF351F"/>
    <w:multiLevelType w:val="hybridMultilevel"/>
    <w:tmpl w:val="2964443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6AAE6CA9"/>
    <w:multiLevelType w:val="hybridMultilevel"/>
    <w:tmpl w:val="CB96E434"/>
    <w:lvl w:ilvl="0" w:tplc="C72A47B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2">
    <w:nsid w:val="6BC47F53"/>
    <w:multiLevelType w:val="multilevel"/>
    <w:tmpl w:val="E0FA5FD0"/>
    <w:lvl w:ilvl="0">
      <w:start w:val="1"/>
      <w:numFmt w:val="bullet"/>
      <w:lvlText w:val=""/>
      <w:lvlJc w:val="left"/>
      <w:pPr>
        <w:tabs>
          <w:tab w:val="num" w:pos="357"/>
        </w:tabs>
        <w:ind w:left="357" w:firstLine="360"/>
      </w:pPr>
      <w:rPr>
        <w:rFonts w:ascii="Symbol" w:hAnsi="Symbol" w:hint="default"/>
        <w:color w:val="000000"/>
        <w:position w:val="0"/>
        <w:sz w:val="24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4"/>
      </w:rPr>
    </w:lvl>
    <w:lvl w:ilvl="2">
      <w:start w:val="1"/>
      <w:numFmt w:val="decimal"/>
      <w:isLgl/>
      <w:suff w:val="nothing"/>
      <w:lvlText w:val="%3."/>
      <w:lvlJc w:val="left"/>
      <w:pPr>
        <w:ind w:left="0" w:firstLine="108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440"/>
      </w:pPr>
      <w:rPr>
        <w:rFonts w:hint="default"/>
        <w:color w:val="000000"/>
        <w:position w:val="0"/>
        <w:sz w:val="24"/>
      </w:rPr>
    </w:lvl>
    <w:lvl w:ilvl="4">
      <w:start w:val="1"/>
      <w:numFmt w:val="decimal"/>
      <w:isLgl/>
      <w:suff w:val="nothing"/>
      <w:lvlText w:val="%5."/>
      <w:lvlJc w:val="left"/>
      <w:pPr>
        <w:ind w:left="0" w:firstLine="1800"/>
      </w:pPr>
      <w:rPr>
        <w:rFonts w:hint="default"/>
        <w:color w:val="000000"/>
        <w:position w:val="0"/>
        <w:sz w:val="24"/>
      </w:rPr>
    </w:lvl>
    <w:lvl w:ilvl="5">
      <w:start w:val="1"/>
      <w:numFmt w:val="decimal"/>
      <w:isLgl/>
      <w:suff w:val="nothing"/>
      <w:lvlText w:val="%6."/>
      <w:lvlJc w:val="left"/>
      <w:pPr>
        <w:ind w:left="0" w:firstLine="21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520"/>
      </w:pPr>
      <w:rPr>
        <w:rFonts w:hint="default"/>
        <w:color w:val="000000"/>
        <w:position w:val="0"/>
        <w:sz w:val="24"/>
      </w:rPr>
    </w:lvl>
    <w:lvl w:ilvl="7">
      <w:start w:val="1"/>
      <w:numFmt w:val="decimal"/>
      <w:isLgl/>
      <w:suff w:val="nothing"/>
      <w:lvlText w:val="%8."/>
      <w:lvlJc w:val="left"/>
      <w:pPr>
        <w:ind w:left="0" w:firstLine="2880"/>
      </w:pPr>
      <w:rPr>
        <w:rFonts w:hint="default"/>
        <w:color w:val="000000"/>
        <w:position w:val="0"/>
        <w:sz w:val="24"/>
      </w:rPr>
    </w:lvl>
    <w:lvl w:ilvl="8">
      <w:start w:val="1"/>
      <w:numFmt w:val="decimal"/>
      <w:isLgl/>
      <w:suff w:val="nothing"/>
      <w:lvlText w:val="%9."/>
      <w:lvlJc w:val="left"/>
      <w:pPr>
        <w:ind w:left="0" w:firstLine="3240"/>
      </w:pPr>
      <w:rPr>
        <w:rFonts w:hint="default"/>
        <w:color w:val="000000"/>
        <w:position w:val="0"/>
        <w:sz w:val="24"/>
      </w:rPr>
    </w:lvl>
  </w:abstractNum>
  <w:abstractNum w:abstractNumId="23">
    <w:nsid w:val="6C221014"/>
    <w:multiLevelType w:val="hybridMultilevel"/>
    <w:tmpl w:val="6FD23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2B4FE3"/>
    <w:multiLevelType w:val="hybridMultilevel"/>
    <w:tmpl w:val="645EF8F6"/>
    <w:lvl w:ilvl="0" w:tplc="110A0BB4">
      <w:start w:val="6"/>
      <w:numFmt w:val="bullet"/>
      <w:lvlText w:val="-"/>
      <w:lvlJc w:val="left"/>
      <w:pPr>
        <w:ind w:left="6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25">
    <w:nsid w:val="788D7F8A"/>
    <w:multiLevelType w:val="hybridMultilevel"/>
    <w:tmpl w:val="40CA0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16"/>
  </w:num>
  <w:num w:numId="6">
    <w:abstractNumId w:val="25"/>
  </w:num>
  <w:num w:numId="7">
    <w:abstractNumId w:val="6"/>
  </w:num>
  <w:num w:numId="8">
    <w:abstractNumId w:val="3"/>
  </w:num>
  <w:num w:numId="9">
    <w:abstractNumId w:val="4"/>
  </w:num>
  <w:num w:numId="10">
    <w:abstractNumId w:val="5"/>
  </w:num>
  <w:num w:numId="11">
    <w:abstractNumId w:val="15"/>
  </w:num>
  <w:num w:numId="12">
    <w:abstractNumId w:val="23"/>
  </w:num>
  <w:num w:numId="13">
    <w:abstractNumId w:val="17"/>
  </w:num>
  <w:num w:numId="14">
    <w:abstractNumId w:val="14"/>
  </w:num>
  <w:num w:numId="15">
    <w:abstractNumId w:val="9"/>
  </w:num>
  <w:num w:numId="16">
    <w:abstractNumId w:val="12"/>
  </w:num>
  <w:num w:numId="17">
    <w:abstractNumId w:val="11"/>
  </w:num>
  <w:num w:numId="18">
    <w:abstractNumId w:val="18"/>
  </w:num>
  <w:num w:numId="19">
    <w:abstractNumId w:val="22"/>
  </w:num>
  <w:num w:numId="20">
    <w:abstractNumId w:val="7"/>
  </w:num>
  <w:num w:numId="21">
    <w:abstractNumId w:val="20"/>
  </w:num>
  <w:num w:numId="22">
    <w:abstractNumId w:val="19"/>
  </w:num>
  <w:num w:numId="23">
    <w:abstractNumId w:val="13"/>
  </w:num>
  <w:num w:numId="24">
    <w:abstractNumId w:val="8"/>
  </w:num>
  <w:num w:numId="25">
    <w:abstractNumId w:val="21"/>
  </w:num>
  <w:num w:numId="26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960"/>
  <w:hyphenationZone w:val="425"/>
  <w:drawingGridHorizontalSpacing w:val="187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4F0"/>
    <w:rsid w:val="0000328D"/>
    <w:rsid w:val="0001732B"/>
    <w:rsid w:val="00020880"/>
    <w:rsid w:val="000233C6"/>
    <w:rsid w:val="000350BA"/>
    <w:rsid w:val="00042E14"/>
    <w:rsid w:val="00042EA3"/>
    <w:rsid w:val="00042EA6"/>
    <w:rsid w:val="00047238"/>
    <w:rsid w:val="00047AC2"/>
    <w:rsid w:val="000508F9"/>
    <w:rsid w:val="000632B7"/>
    <w:rsid w:val="00077C55"/>
    <w:rsid w:val="00093638"/>
    <w:rsid w:val="00095CB1"/>
    <w:rsid w:val="000A069E"/>
    <w:rsid w:val="000A0C9C"/>
    <w:rsid w:val="000A146B"/>
    <w:rsid w:val="000A4473"/>
    <w:rsid w:val="000A5AF8"/>
    <w:rsid w:val="000A7CCA"/>
    <w:rsid w:val="000B0477"/>
    <w:rsid w:val="000B1037"/>
    <w:rsid w:val="000B1219"/>
    <w:rsid w:val="000B2BAB"/>
    <w:rsid w:val="000C193B"/>
    <w:rsid w:val="000C691F"/>
    <w:rsid w:val="000D2FA2"/>
    <w:rsid w:val="000D32E7"/>
    <w:rsid w:val="000D522F"/>
    <w:rsid w:val="000D68A6"/>
    <w:rsid w:val="00100EB8"/>
    <w:rsid w:val="00101E4C"/>
    <w:rsid w:val="00105DAD"/>
    <w:rsid w:val="00117C40"/>
    <w:rsid w:val="001219DE"/>
    <w:rsid w:val="00125E55"/>
    <w:rsid w:val="0013218F"/>
    <w:rsid w:val="001361B6"/>
    <w:rsid w:val="00142069"/>
    <w:rsid w:val="00152FC7"/>
    <w:rsid w:val="00153CDD"/>
    <w:rsid w:val="0017165C"/>
    <w:rsid w:val="00171B84"/>
    <w:rsid w:val="00173F90"/>
    <w:rsid w:val="00175213"/>
    <w:rsid w:val="00177557"/>
    <w:rsid w:val="00180412"/>
    <w:rsid w:val="00180D40"/>
    <w:rsid w:val="00194232"/>
    <w:rsid w:val="001A1B73"/>
    <w:rsid w:val="001A2755"/>
    <w:rsid w:val="001A2BF6"/>
    <w:rsid w:val="001A67F0"/>
    <w:rsid w:val="001B47FA"/>
    <w:rsid w:val="001B66B6"/>
    <w:rsid w:val="001C2309"/>
    <w:rsid w:val="001C34B9"/>
    <w:rsid w:val="001C536E"/>
    <w:rsid w:val="001C6AD6"/>
    <w:rsid w:val="001E0284"/>
    <w:rsid w:val="001E0630"/>
    <w:rsid w:val="001E15C4"/>
    <w:rsid w:val="001E7EAC"/>
    <w:rsid w:val="001F345A"/>
    <w:rsid w:val="00203207"/>
    <w:rsid w:val="00214DF5"/>
    <w:rsid w:val="00236E43"/>
    <w:rsid w:val="00237F0B"/>
    <w:rsid w:val="00246480"/>
    <w:rsid w:val="00253C02"/>
    <w:rsid w:val="00255BBF"/>
    <w:rsid w:val="00256C69"/>
    <w:rsid w:val="00260891"/>
    <w:rsid w:val="00262EA6"/>
    <w:rsid w:val="00266F86"/>
    <w:rsid w:val="00281D5D"/>
    <w:rsid w:val="00284289"/>
    <w:rsid w:val="002861BE"/>
    <w:rsid w:val="002913A1"/>
    <w:rsid w:val="00295667"/>
    <w:rsid w:val="002A5ED4"/>
    <w:rsid w:val="002B5F7D"/>
    <w:rsid w:val="002C70E2"/>
    <w:rsid w:val="002D484C"/>
    <w:rsid w:val="002D6ABE"/>
    <w:rsid w:val="002E4675"/>
    <w:rsid w:val="002E4CF9"/>
    <w:rsid w:val="002E65DA"/>
    <w:rsid w:val="002E7D0B"/>
    <w:rsid w:val="002F1AA7"/>
    <w:rsid w:val="0030425F"/>
    <w:rsid w:val="00304480"/>
    <w:rsid w:val="00307967"/>
    <w:rsid w:val="003106E1"/>
    <w:rsid w:val="00311F6E"/>
    <w:rsid w:val="0031736A"/>
    <w:rsid w:val="00330A9E"/>
    <w:rsid w:val="0034039A"/>
    <w:rsid w:val="00341643"/>
    <w:rsid w:val="00342FE2"/>
    <w:rsid w:val="00343E46"/>
    <w:rsid w:val="00347DFD"/>
    <w:rsid w:val="00347E8B"/>
    <w:rsid w:val="003500C1"/>
    <w:rsid w:val="00353A46"/>
    <w:rsid w:val="00357AB0"/>
    <w:rsid w:val="00364AA8"/>
    <w:rsid w:val="003667A7"/>
    <w:rsid w:val="003675D5"/>
    <w:rsid w:val="00370C30"/>
    <w:rsid w:val="00372426"/>
    <w:rsid w:val="00383626"/>
    <w:rsid w:val="003851BF"/>
    <w:rsid w:val="00391FCA"/>
    <w:rsid w:val="00394FE8"/>
    <w:rsid w:val="003A479A"/>
    <w:rsid w:val="003A66DF"/>
    <w:rsid w:val="003B0341"/>
    <w:rsid w:val="003B3321"/>
    <w:rsid w:val="003B5CCA"/>
    <w:rsid w:val="003B6B18"/>
    <w:rsid w:val="003C3843"/>
    <w:rsid w:val="003C3DA5"/>
    <w:rsid w:val="003E6A87"/>
    <w:rsid w:val="003F3FEC"/>
    <w:rsid w:val="004101C4"/>
    <w:rsid w:val="00435E91"/>
    <w:rsid w:val="00435ED5"/>
    <w:rsid w:val="004377F7"/>
    <w:rsid w:val="00441D75"/>
    <w:rsid w:val="004441CE"/>
    <w:rsid w:val="00445C12"/>
    <w:rsid w:val="00456570"/>
    <w:rsid w:val="0046456E"/>
    <w:rsid w:val="0046794F"/>
    <w:rsid w:val="00476232"/>
    <w:rsid w:val="00477ACB"/>
    <w:rsid w:val="00480AE4"/>
    <w:rsid w:val="004A3813"/>
    <w:rsid w:val="004A4AF4"/>
    <w:rsid w:val="004A5D1F"/>
    <w:rsid w:val="004B3158"/>
    <w:rsid w:val="004B6096"/>
    <w:rsid w:val="004C47D0"/>
    <w:rsid w:val="004D0547"/>
    <w:rsid w:val="004D0923"/>
    <w:rsid w:val="004E3BD5"/>
    <w:rsid w:val="004E3ECE"/>
    <w:rsid w:val="004F5922"/>
    <w:rsid w:val="004F75FD"/>
    <w:rsid w:val="005014F8"/>
    <w:rsid w:val="005023E1"/>
    <w:rsid w:val="005041EF"/>
    <w:rsid w:val="00506921"/>
    <w:rsid w:val="0050757E"/>
    <w:rsid w:val="00510B1B"/>
    <w:rsid w:val="0051518D"/>
    <w:rsid w:val="0052171B"/>
    <w:rsid w:val="00540262"/>
    <w:rsid w:val="0054266D"/>
    <w:rsid w:val="00564A6C"/>
    <w:rsid w:val="0057076E"/>
    <w:rsid w:val="00571A32"/>
    <w:rsid w:val="00575B05"/>
    <w:rsid w:val="00577F3A"/>
    <w:rsid w:val="00581C63"/>
    <w:rsid w:val="00584ECE"/>
    <w:rsid w:val="005A256A"/>
    <w:rsid w:val="005A746D"/>
    <w:rsid w:val="005A7EC4"/>
    <w:rsid w:val="005D6F7E"/>
    <w:rsid w:val="005E0C33"/>
    <w:rsid w:val="005E3075"/>
    <w:rsid w:val="005E7749"/>
    <w:rsid w:val="005F03A6"/>
    <w:rsid w:val="005F48AE"/>
    <w:rsid w:val="005F71F2"/>
    <w:rsid w:val="005F737B"/>
    <w:rsid w:val="00600862"/>
    <w:rsid w:val="00605807"/>
    <w:rsid w:val="00605864"/>
    <w:rsid w:val="00605A40"/>
    <w:rsid w:val="006110D1"/>
    <w:rsid w:val="006117C0"/>
    <w:rsid w:val="006122B3"/>
    <w:rsid w:val="006129A7"/>
    <w:rsid w:val="00614817"/>
    <w:rsid w:val="00625881"/>
    <w:rsid w:val="006349E1"/>
    <w:rsid w:val="006351C9"/>
    <w:rsid w:val="006365FE"/>
    <w:rsid w:val="00636B98"/>
    <w:rsid w:val="00640436"/>
    <w:rsid w:val="0064245F"/>
    <w:rsid w:val="00642831"/>
    <w:rsid w:val="006435C0"/>
    <w:rsid w:val="00650C11"/>
    <w:rsid w:val="00651B9F"/>
    <w:rsid w:val="0065344F"/>
    <w:rsid w:val="006570C2"/>
    <w:rsid w:val="00663CF7"/>
    <w:rsid w:val="00665C36"/>
    <w:rsid w:val="00683C2A"/>
    <w:rsid w:val="00686A6C"/>
    <w:rsid w:val="0069208C"/>
    <w:rsid w:val="00696C7D"/>
    <w:rsid w:val="00697EBD"/>
    <w:rsid w:val="006A4094"/>
    <w:rsid w:val="006A6D9F"/>
    <w:rsid w:val="006B45A6"/>
    <w:rsid w:val="006B6ED0"/>
    <w:rsid w:val="006B7937"/>
    <w:rsid w:val="006C1530"/>
    <w:rsid w:val="006C2CCC"/>
    <w:rsid w:val="006C7476"/>
    <w:rsid w:val="006D1477"/>
    <w:rsid w:val="006D1C61"/>
    <w:rsid w:val="006E0153"/>
    <w:rsid w:val="006E3C78"/>
    <w:rsid w:val="006E66A7"/>
    <w:rsid w:val="006E7392"/>
    <w:rsid w:val="006E791F"/>
    <w:rsid w:val="006F019D"/>
    <w:rsid w:val="006F5BF9"/>
    <w:rsid w:val="006F64EF"/>
    <w:rsid w:val="00700E42"/>
    <w:rsid w:val="00702BA6"/>
    <w:rsid w:val="007073CF"/>
    <w:rsid w:val="007129FA"/>
    <w:rsid w:val="00715E31"/>
    <w:rsid w:val="007226D8"/>
    <w:rsid w:val="007238C3"/>
    <w:rsid w:val="007336A1"/>
    <w:rsid w:val="00735963"/>
    <w:rsid w:val="00735C1D"/>
    <w:rsid w:val="00735E98"/>
    <w:rsid w:val="00740B0C"/>
    <w:rsid w:val="00743B95"/>
    <w:rsid w:val="00743F22"/>
    <w:rsid w:val="00756091"/>
    <w:rsid w:val="00761324"/>
    <w:rsid w:val="007613A7"/>
    <w:rsid w:val="0076501F"/>
    <w:rsid w:val="00765602"/>
    <w:rsid w:val="00765E2D"/>
    <w:rsid w:val="00771327"/>
    <w:rsid w:val="00775C4A"/>
    <w:rsid w:val="00782EA0"/>
    <w:rsid w:val="00791FA5"/>
    <w:rsid w:val="007926EA"/>
    <w:rsid w:val="00792769"/>
    <w:rsid w:val="007A2FBB"/>
    <w:rsid w:val="007C07FB"/>
    <w:rsid w:val="007C2A27"/>
    <w:rsid w:val="007C3C4F"/>
    <w:rsid w:val="007C3F91"/>
    <w:rsid w:val="007C6455"/>
    <w:rsid w:val="007D502C"/>
    <w:rsid w:val="007E5AE5"/>
    <w:rsid w:val="007E5CEA"/>
    <w:rsid w:val="007E6656"/>
    <w:rsid w:val="007F64B8"/>
    <w:rsid w:val="007F6843"/>
    <w:rsid w:val="008013A0"/>
    <w:rsid w:val="00803B83"/>
    <w:rsid w:val="0081036D"/>
    <w:rsid w:val="00815FC5"/>
    <w:rsid w:val="00826CC0"/>
    <w:rsid w:val="00831B00"/>
    <w:rsid w:val="00836BAA"/>
    <w:rsid w:val="0084236D"/>
    <w:rsid w:val="00843F6A"/>
    <w:rsid w:val="008607BC"/>
    <w:rsid w:val="008706AB"/>
    <w:rsid w:val="00871684"/>
    <w:rsid w:val="00891791"/>
    <w:rsid w:val="008924C5"/>
    <w:rsid w:val="00892F8D"/>
    <w:rsid w:val="008A2DD4"/>
    <w:rsid w:val="008A5165"/>
    <w:rsid w:val="008C05E5"/>
    <w:rsid w:val="008D318B"/>
    <w:rsid w:val="008E08E6"/>
    <w:rsid w:val="008E5AA5"/>
    <w:rsid w:val="008F57C0"/>
    <w:rsid w:val="008F793A"/>
    <w:rsid w:val="00901328"/>
    <w:rsid w:val="00927051"/>
    <w:rsid w:val="00927FAE"/>
    <w:rsid w:val="00941FAE"/>
    <w:rsid w:val="0094343C"/>
    <w:rsid w:val="009463E9"/>
    <w:rsid w:val="00947AEE"/>
    <w:rsid w:val="00961F61"/>
    <w:rsid w:val="00964BCA"/>
    <w:rsid w:val="009659B9"/>
    <w:rsid w:val="00981377"/>
    <w:rsid w:val="00986345"/>
    <w:rsid w:val="009960AB"/>
    <w:rsid w:val="009A2B69"/>
    <w:rsid w:val="009A55D5"/>
    <w:rsid w:val="009A6A3C"/>
    <w:rsid w:val="009B4C47"/>
    <w:rsid w:val="009C0093"/>
    <w:rsid w:val="009C1C2A"/>
    <w:rsid w:val="009C468F"/>
    <w:rsid w:val="009C7FB8"/>
    <w:rsid w:val="009D0DE0"/>
    <w:rsid w:val="009D1B27"/>
    <w:rsid w:val="009D4439"/>
    <w:rsid w:val="009E0CDC"/>
    <w:rsid w:val="009E5076"/>
    <w:rsid w:val="009F3070"/>
    <w:rsid w:val="009F493D"/>
    <w:rsid w:val="00A00CCF"/>
    <w:rsid w:val="00A03BA5"/>
    <w:rsid w:val="00A150AB"/>
    <w:rsid w:val="00A36AD5"/>
    <w:rsid w:val="00A405CC"/>
    <w:rsid w:val="00A40FB3"/>
    <w:rsid w:val="00A41789"/>
    <w:rsid w:val="00A518ED"/>
    <w:rsid w:val="00A548D3"/>
    <w:rsid w:val="00A54E24"/>
    <w:rsid w:val="00A55E4E"/>
    <w:rsid w:val="00A578DA"/>
    <w:rsid w:val="00A61A99"/>
    <w:rsid w:val="00A62393"/>
    <w:rsid w:val="00A63179"/>
    <w:rsid w:val="00A676A0"/>
    <w:rsid w:val="00A71DAF"/>
    <w:rsid w:val="00A73B76"/>
    <w:rsid w:val="00A74DD3"/>
    <w:rsid w:val="00A828D4"/>
    <w:rsid w:val="00A87705"/>
    <w:rsid w:val="00A90430"/>
    <w:rsid w:val="00A91E79"/>
    <w:rsid w:val="00A94248"/>
    <w:rsid w:val="00AB1634"/>
    <w:rsid w:val="00AB5084"/>
    <w:rsid w:val="00AC39F5"/>
    <w:rsid w:val="00AC3D12"/>
    <w:rsid w:val="00AC6CF6"/>
    <w:rsid w:val="00AD09F9"/>
    <w:rsid w:val="00AD2D46"/>
    <w:rsid w:val="00AD49C9"/>
    <w:rsid w:val="00AD7286"/>
    <w:rsid w:val="00AE524A"/>
    <w:rsid w:val="00B01919"/>
    <w:rsid w:val="00B05742"/>
    <w:rsid w:val="00B100DE"/>
    <w:rsid w:val="00B10CFB"/>
    <w:rsid w:val="00B145A8"/>
    <w:rsid w:val="00B232BA"/>
    <w:rsid w:val="00B24C38"/>
    <w:rsid w:val="00B2748A"/>
    <w:rsid w:val="00B408BF"/>
    <w:rsid w:val="00B4509D"/>
    <w:rsid w:val="00B5044B"/>
    <w:rsid w:val="00B548E1"/>
    <w:rsid w:val="00B56B82"/>
    <w:rsid w:val="00B658A3"/>
    <w:rsid w:val="00B804CB"/>
    <w:rsid w:val="00B81350"/>
    <w:rsid w:val="00B81D06"/>
    <w:rsid w:val="00B82FA3"/>
    <w:rsid w:val="00B87F92"/>
    <w:rsid w:val="00B90245"/>
    <w:rsid w:val="00B90C0A"/>
    <w:rsid w:val="00B91757"/>
    <w:rsid w:val="00BA2967"/>
    <w:rsid w:val="00BA61EA"/>
    <w:rsid w:val="00BA6F62"/>
    <w:rsid w:val="00BB061C"/>
    <w:rsid w:val="00BB69A9"/>
    <w:rsid w:val="00BB70D9"/>
    <w:rsid w:val="00BB7ECC"/>
    <w:rsid w:val="00BC119A"/>
    <w:rsid w:val="00BC1230"/>
    <w:rsid w:val="00BC7CD6"/>
    <w:rsid w:val="00BD4C55"/>
    <w:rsid w:val="00BD4DDB"/>
    <w:rsid w:val="00BD660D"/>
    <w:rsid w:val="00BD6F79"/>
    <w:rsid w:val="00BE238D"/>
    <w:rsid w:val="00BE695F"/>
    <w:rsid w:val="00BE6E38"/>
    <w:rsid w:val="00BE6F03"/>
    <w:rsid w:val="00BF2F32"/>
    <w:rsid w:val="00BF391A"/>
    <w:rsid w:val="00BF442A"/>
    <w:rsid w:val="00BF7E15"/>
    <w:rsid w:val="00C07AE3"/>
    <w:rsid w:val="00C07DB9"/>
    <w:rsid w:val="00C11672"/>
    <w:rsid w:val="00C1295A"/>
    <w:rsid w:val="00C17BDB"/>
    <w:rsid w:val="00C22F78"/>
    <w:rsid w:val="00C246B9"/>
    <w:rsid w:val="00C27F47"/>
    <w:rsid w:val="00C3266E"/>
    <w:rsid w:val="00C35994"/>
    <w:rsid w:val="00C45739"/>
    <w:rsid w:val="00C506D3"/>
    <w:rsid w:val="00C71B36"/>
    <w:rsid w:val="00C77FA3"/>
    <w:rsid w:val="00C80468"/>
    <w:rsid w:val="00C8287A"/>
    <w:rsid w:val="00C87D79"/>
    <w:rsid w:val="00C90A2B"/>
    <w:rsid w:val="00C956E4"/>
    <w:rsid w:val="00C96B72"/>
    <w:rsid w:val="00C972B6"/>
    <w:rsid w:val="00CA05E3"/>
    <w:rsid w:val="00CA6DF3"/>
    <w:rsid w:val="00CB035F"/>
    <w:rsid w:val="00CB51F9"/>
    <w:rsid w:val="00CB7A5A"/>
    <w:rsid w:val="00CD145A"/>
    <w:rsid w:val="00CD23B0"/>
    <w:rsid w:val="00CD3569"/>
    <w:rsid w:val="00CE2CA0"/>
    <w:rsid w:val="00CE2CE8"/>
    <w:rsid w:val="00CF3574"/>
    <w:rsid w:val="00D00400"/>
    <w:rsid w:val="00D04D2D"/>
    <w:rsid w:val="00D0623C"/>
    <w:rsid w:val="00D074B6"/>
    <w:rsid w:val="00D07960"/>
    <w:rsid w:val="00D107C7"/>
    <w:rsid w:val="00D12929"/>
    <w:rsid w:val="00D17D12"/>
    <w:rsid w:val="00D22F9A"/>
    <w:rsid w:val="00D3278F"/>
    <w:rsid w:val="00D3453F"/>
    <w:rsid w:val="00D42454"/>
    <w:rsid w:val="00D42F09"/>
    <w:rsid w:val="00D44B75"/>
    <w:rsid w:val="00D47E6D"/>
    <w:rsid w:val="00D51C04"/>
    <w:rsid w:val="00D61867"/>
    <w:rsid w:val="00D65ABD"/>
    <w:rsid w:val="00D662F2"/>
    <w:rsid w:val="00D71D77"/>
    <w:rsid w:val="00D72412"/>
    <w:rsid w:val="00D724BC"/>
    <w:rsid w:val="00D73E66"/>
    <w:rsid w:val="00D77DB3"/>
    <w:rsid w:val="00D90FBE"/>
    <w:rsid w:val="00DA3A7E"/>
    <w:rsid w:val="00DA6403"/>
    <w:rsid w:val="00DD680F"/>
    <w:rsid w:val="00DD718C"/>
    <w:rsid w:val="00DE25B1"/>
    <w:rsid w:val="00DE67E2"/>
    <w:rsid w:val="00DF2B4C"/>
    <w:rsid w:val="00DF7BDE"/>
    <w:rsid w:val="00E0231F"/>
    <w:rsid w:val="00E03987"/>
    <w:rsid w:val="00E1284E"/>
    <w:rsid w:val="00E17FA3"/>
    <w:rsid w:val="00E21982"/>
    <w:rsid w:val="00E234F0"/>
    <w:rsid w:val="00E35662"/>
    <w:rsid w:val="00E41514"/>
    <w:rsid w:val="00E41A53"/>
    <w:rsid w:val="00E42907"/>
    <w:rsid w:val="00E53C9C"/>
    <w:rsid w:val="00E569F6"/>
    <w:rsid w:val="00E57F58"/>
    <w:rsid w:val="00E57FAB"/>
    <w:rsid w:val="00E6478B"/>
    <w:rsid w:val="00E67F2D"/>
    <w:rsid w:val="00E71983"/>
    <w:rsid w:val="00E72D39"/>
    <w:rsid w:val="00E742ED"/>
    <w:rsid w:val="00E911ED"/>
    <w:rsid w:val="00E95D2D"/>
    <w:rsid w:val="00E96F0D"/>
    <w:rsid w:val="00EA29CC"/>
    <w:rsid w:val="00EA6DCB"/>
    <w:rsid w:val="00EB2D6B"/>
    <w:rsid w:val="00EC0780"/>
    <w:rsid w:val="00EC2560"/>
    <w:rsid w:val="00EC29AC"/>
    <w:rsid w:val="00EC497F"/>
    <w:rsid w:val="00EC4B95"/>
    <w:rsid w:val="00EC5F3C"/>
    <w:rsid w:val="00EC7CE0"/>
    <w:rsid w:val="00ED451D"/>
    <w:rsid w:val="00EE4372"/>
    <w:rsid w:val="00EF29E9"/>
    <w:rsid w:val="00EF522D"/>
    <w:rsid w:val="00F03CBB"/>
    <w:rsid w:val="00F23340"/>
    <w:rsid w:val="00F32D7D"/>
    <w:rsid w:val="00F340F7"/>
    <w:rsid w:val="00F45620"/>
    <w:rsid w:val="00F4733A"/>
    <w:rsid w:val="00F577FE"/>
    <w:rsid w:val="00F57980"/>
    <w:rsid w:val="00F6650D"/>
    <w:rsid w:val="00F67429"/>
    <w:rsid w:val="00F71BDC"/>
    <w:rsid w:val="00F73A01"/>
    <w:rsid w:val="00F73E67"/>
    <w:rsid w:val="00F759B9"/>
    <w:rsid w:val="00F76910"/>
    <w:rsid w:val="00F95FC3"/>
    <w:rsid w:val="00FA3682"/>
    <w:rsid w:val="00FA7535"/>
    <w:rsid w:val="00FB45F6"/>
    <w:rsid w:val="00FB7800"/>
    <w:rsid w:val="00FC19E6"/>
    <w:rsid w:val="00FD032B"/>
    <w:rsid w:val="00FE1DF4"/>
    <w:rsid w:val="00FE41E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,"/>
  <w:listSeparator w:val=";"/>
  <w14:docId w14:val="04C65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MS Mincho" w:hAnsi="Century" w:cs="Times New Roman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Normal (Web)" w:uiPriority="99"/>
  </w:latentStyles>
  <w:style w:type="paragraph" w:default="1" w:styleId="a">
    <w:name w:val="Normal"/>
    <w:qFormat/>
    <w:rsid w:val="00047238"/>
    <w:pPr>
      <w:spacing w:beforeLines="30"/>
      <w:ind w:firstLineChars="150" w:firstLine="15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234F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234F0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234F0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234F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rsid w:val="00E234F0"/>
    <w:rPr>
      <w:rFonts w:ascii="Calibri" w:eastAsia="MS Gothic" w:hAnsi="Calibri" w:cs="Times New Roman"/>
      <w:b/>
      <w:bCs/>
      <w:i/>
      <w:iCs/>
      <w:kern w:val="0"/>
      <w:sz w:val="28"/>
      <w:szCs w:val="28"/>
      <w:lang w:eastAsia="en-US"/>
    </w:rPr>
  </w:style>
  <w:style w:type="character" w:customStyle="1" w:styleId="30">
    <w:name w:val="Заголовок 3 Знак"/>
    <w:link w:val="3"/>
    <w:semiHidden/>
    <w:rsid w:val="00E234F0"/>
    <w:rPr>
      <w:rFonts w:ascii="Calibri" w:eastAsia="MS Gothic" w:hAnsi="Calibri" w:cs="Times New Roman"/>
      <w:b/>
      <w:bCs/>
      <w:kern w:val="0"/>
      <w:sz w:val="26"/>
      <w:szCs w:val="26"/>
      <w:lang w:eastAsia="en-US"/>
    </w:rPr>
  </w:style>
  <w:style w:type="paragraph" w:customStyle="1" w:styleId="A3">
    <w:name w:val="ヘッダとフッタ A"/>
    <w:rsid w:val="00E234F0"/>
    <w:pPr>
      <w:tabs>
        <w:tab w:val="right" w:pos="9632"/>
      </w:tabs>
    </w:pPr>
    <w:rPr>
      <w:rFonts w:ascii="ヒラギノ角ゴ Pro W3" w:eastAsia="ヒラギノ角ゴ Pro W3" w:hAnsi="ヒラギノ角ゴ Pro W3"/>
      <w:color w:val="000000"/>
      <w:lang w:eastAsia="de-DE"/>
    </w:rPr>
  </w:style>
  <w:style w:type="paragraph" w:customStyle="1" w:styleId="A4">
    <w:name w:val="タイトル A"/>
    <w:next w:val="11"/>
    <w:rsid w:val="00E234F0"/>
    <w:pPr>
      <w:keepNext/>
      <w:jc w:val="center"/>
    </w:pPr>
    <w:rPr>
      <w:rFonts w:ascii="Times" w:eastAsia="ヒラギノ角ゴ Pro W3" w:hAnsi="Times"/>
      <w:b/>
      <w:color w:val="000000"/>
      <w:sz w:val="36"/>
      <w:lang w:eastAsia="de-DE"/>
    </w:rPr>
  </w:style>
  <w:style w:type="paragraph" w:customStyle="1" w:styleId="11">
    <w:name w:val="本文1"/>
    <w:rsid w:val="009D4439"/>
    <w:pPr>
      <w:spacing w:before="120" w:line="180" w:lineRule="auto"/>
      <w:jc w:val="both"/>
    </w:pPr>
    <w:rPr>
      <w:rFonts w:ascii="Times" w:eastAsia="Times New Roman" w:hAnsi="Times"/>
      <w:color w:val="000000"/>
      <w:lang w:eastAsia="de-DE"/>
    </w:rPr>
  </w:style>
  <w:style w:type="paragraph" w:customStyle="1" w:styleId="110">
    <w:name w:val="見出し 11"/>
    <w:rsid w:val="00E234F0"/>
    <w:pPr>
      <w:spacing w:before="120"/>
      <w:ind w:firstLine="284"/>
      <w:outlineLvl w:val="0"/>
    </w:pPr>
    <w:rPr>
      <w:rFonts w:ascii="Times" w:eastAsia="ヒラギノ角ゴ Pro W3" w:hAnsi="Times"/>
      <w:b/>
      <w:color w:val="000000"/>
      <w:sz w:val="28"/>
      <w:lang w:eastAsia="de-DE"/>
    </w:rPr>
  </w:style>
  <w:style w:type="numbering" w:customStyle="1" w:styleId="31">
    <w:name w:val="一覧 31"/>
    <w:autoRedefine/>
    <w:rsid w:val="00E234F0"/>
    <w:pPr>
      <w:numPr>
        <w:numId w:val="1"/>
      </w:numPr>
    </w:pPr>
  </w:style>
  <w:style w:type="paragraph" w:customStyle="1" w:styleId="A5">
    <w:name w:val="本文箇条書き A"/>
    <w:rsid w:val="00E234F0"/>
    <w:pPr>
      <w:spacing w:before="60"/>
    </w:pPr>
    <w:rPr>
      <w:rFonts w:ascii="Times" w:eastAsia="ヒラギノ角ゴ Pro W3" w:hAnsi="Times"/>
      <w:color w:val="000000"/>
      <w:lang w:eastAsia="de-DE"/>
    </w:rPr>
  </w:style>
  <w:style w:type="paragraph" w:customStyle="1" w:styleId="21">
    <w:name w:val="本文箇条書き 2"/>
    <w:rsid w:val="00E234F0"/>
    <w:pPr>
      <w:spacing w:before="60"/>
    </w:pPr>
    <w:rPr>
      <w:rFonts w:ascii="Times" w:eastAsia="ヒラギノ角ゴ Pro W3" w:hAnsi="Times"/>
      <w:color w:val="000000"/>
      <w:lang w:eastAsia="de-DE"/>
    </w:rPr>
  </w:style>
  <w:style w:type="paragraph" w:customStyle="1" w:styleId="a6">
    <w:name w:val="フリーフォーム"/>
    <w:rsid w:val="00E234F0"/>
    <w:rPr>
      <w:rFonts w:ascii="Times New Roman" w:eastAsia="ヒラギノ角ゴ Pro W3" w:hAnsi="Times New Roman"/>
      <w:color w:val="000000"/>
      <w:lang w:eastAsia="de-DE"/>
    </w:rPr>
  </w:style>
  <w:style w:type="paragraph" w:styleId="a7">
    <w:name w:val="Balloon Text"/>
    <w:basedOn w:val="a"/>
    <w:link w:val="a8"/>
    <w:uiPriority w:val="99"/>
    <w:rsid w:val="00E234F0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E234F0"/>
    <w:rPr>
      <w:rFonts w:ascii="Tahoma" w:eastAsia="MS Mincho" w:hAnsi="Tahoma" w:cs="Times New Roman"/>
      <w:kern w:val="0"/>
      <w:sz w:val="16"/>
      <w:szCs w:val="16"/>
    </w:rPr>
  </w:style>
  <w:style w:type="paragraph" w:styleId="a9">
    <w:name w:val="Body Text"/>
    <w:link w:val="aa"/>
    <w:rsid w:val="009D4439"/>
    <w:pPr>
      <w:spacing w:before="120"/>
      <w:ind w:firstLine="284"/>
      <w:jc w:val="both"/>
    </w:pPr>
    <w:rPr>
      <w:rFonts w:ascii="Times" w:eastAsia="Times" w:hAnsi="Times"/>
      <w:color w:val="000000"/>
    </w:rPr>
  </w:style>
  <w:style w:type="character" w:customStyle="1" w:styleId="aa">
    <w:name w:val="Основной текст Знак"/>
    <w:link w:val="a9"/>
    <w:rsid w:val="009D4439"/>
    <w:rPr>
      <w:rFonts w:ascii="Times" w:eastAsia="Times" w:hAnsi="Times"/>
      <w:color w:val="000000"/>
      <w:sz w:val="24"/>
    </w:rPr>
  </w:style>
  <w:style w:type="paragraph" w:customStyle="1" w:styleId="ab">
    <w:name w:val="本文箇条書き"/>
    <w:rsid w:val="00E234F0"/>
    <w:pPr>
      <w:spacing w:before="60"/>
    </w:pPr>
    <w:rPr>
      <w:rFonts w:ascii="Times" w:eastAsia="ヒラギノ角ゴ Pro W3" w:hAnsi="Times"/>
      <w:color w:val="000000"/>
    </w:rPr>
  </w:style>
  <w:style w:type="numbering" w:customStyle="1" w:styleId="ac">
    <w:name w:val="番号付きリスト"/>
    <w:rsid w:val="00E234F0"/>
  </w:style>
  <w:style w:type="paragraph" w:customStyle="1" w:styleId="ad">
    <w:name w:val="本文箇条書きの続き"/>
    <w:rsid w:val="00E234F0"/>
    <w:pPr>
      <w:spacing w:before="60"/>
    </w:pPr>
    <w:rPr>
      <w:rFonts w:ascii="Times" w:eastAsia="ヒラギノ角ゴ Pro W3" w:hAnsi="Times"/>
      <w:color w:val="000000"/>
    </w:rPr>
  </w:style>
  <w:style w:type="numbering" w:customStyle="1" w:styleId="41">
    <w:name w:val="一覧 41"/>
    <w:rsid w:val="00E234F0"/>
    <w:pPr>
      <w:numPr>
        <w:numId w:val="3"/>
      </w:numPr>
    </w:pPr>
  </w:style>
  <w:style w:type="paragraph" w:styleId="ae">
    <w:name w:val="caption"/>
    <w:basedOn w:val="a"/>
    <w:next w:val="a"/>
    <w:qFormat/>
    <w:rsid w:val="00E234F0"/>
    <w:pPr>
      <w:spacing w:after="200"/>
    </w:pPr>
    <w:rPr>
      <w:i/>
      <w:iCs/>
      <w:sz w:val="22"/>
      <w:szCs w:val="22"/>
      <w:lang w:val="en-GB" w:eastAsia="en-GB"/>
    </w:rPr>
  </w:style>
  <w:style w:type="paragraph" w:customStyle="1" w:styleId="FarbigeListe-Akzent11">
    <w:name w:val="Farbige Liste - Akzent 11"/>
    <w:basedOn w:val="a"/>
    <w:uiPriority w:val="99"/>
    <w:qFormat/>
    <w:rsid w:val="00E234F0"/>
    <w:pPr>
      <w:ind w:left="720"/>
      <w:contextualSpacing/>
    </w:pPr>
  </w:style>
  <w:style w:type="paragraph" w:styleId="af">
    <w:name w:val="Normal (Web)"/>
    <w:basedOn w:val="a"/>
    <w:uiPriority w:val="99"/>
    <w:rsid w:val="00E234F0"/>
    <w:pPr>
      <w:spacing w:beforeLines="1" w:afterLines="1"/>
    </w:pPr>
    <w:rPr>
      <w:rFonts w:ascii="Times" w:hAnsi="Times"/>
      <w:sz w:val="20"/>
      <w:szCs w:val="20"/>
    </w:rPr>
  </w:style>
  <w:style w:type="paragraph" w:customStyle="1" w:styleId="Default">
    <w:name w:val="Default"/>
    <w:uiPriority w:val="99"/>
    <w:rsid w:val="00E234F0"/>
    <w:pPr>
      <w:autoSpaceDE w:val="0"/>
      <w:autoSpaceDN w:val="0"/>
      <w:adjustRightInd w:val="0"/>
    </w:pPr>
    <w:rPr>
      <w:rFonts w:ascii="Calibri" w:eastAsia="Calibri" w:hAnsi="Calibri"/>
      <w:color w:val="000000"/>
      <w:lang w:val="ru-RU"/>
    </w:rPr>
  </w:style>
  <w:style w:type="paragraph" w:styleId="HTML">
    <w:name w:val="HTML Preformatted"/>
    <w:basedOn w:val="a"/>
    <w:link w:val="HTML0"/>
    <w:uiPriority w:val="99"/>
    <w:rsid w:val="00E234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uiPriority w:val="99"/>
    <w:rsid w:val="00E234F0"/>
    <w:rPr>
      <w:rFonts w:ascii="Courier New" w:eastAsia="MS Mincho" w:hAnsi="Courier New" w:cs="Times New Roman"/>
      <w:kern w:val="0"/>
      <w:sz w:val="20"/>
      <w:szCs w:val="20"/>
      <w:lang w:val="ru-RU" w:eastAsia="ru-RU"/>
    </w:rPr>
  </w:style>
  <w:style w:type="paragraph" w:customStyle="1" w:styleId="caaieiaie1">
    <w:name w:val="caaieiaie 1"/>
    <w:basedOn w:val="a"/>
    <w:next w:val="a"/>
    <w:uiPriority w:val="99"/>
    <w:rsid w:val="00E234F0"/>
    <w:pPr>
      <w:keepNext/>
      <w:widowControl w:val="0"/>
      <w:overflowPunct w:val="0"/>
      <w:autoSpaceDE w:val="0"/>
      <w:autoSpaceDN w:val="0"/>
      <w:adjustRightInd w:val="0"/>
    </w:pPr>
    <w:rPr>
      <w:szCs w:val="20"/>
      <w:lang w:val="ru-RU" w:eastAsia="ru-RU"/>
    </w:rPr>
  </w:style>
  <w:style w:type="paragraph" w:styleId="af0">
    <w:name w:val="header"/>
    <w:basedOn w:val="a"/>
    <w:link w:val="af1"/>
    <w:uiPriority w:val="99"/>
    <w:unhideWhenUsed/>
    <w:rsid w:val="00E234F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ru-RU"/>
    </w:rPr>
  </w:style>
  <w:style w:type="character" w:customStyle="1" w:styleId="af1">
    <w:name w:val="Верхний колонтитул Знак"/>
    <w:link w:val="af0"/>
    <w:uiPriority w:val="99"/>
    <w:rsid w:val="00E234F0"/>
    <w:rPr>
      <w:rFonts w:ascii="Calibri" w:eastAsia="Calibri" w:hAnsi="Calibri" w:cs="Times New Roman"/>
      <w:kern w:val="0"/>
      <w:sz w:val="22"/>
      <w:szCs w:val="22"/>
      <w:lang w:val="ru-RU" w:eastAsia="en-US"/>
    </w:rPr>
  </w:style>
  <w:style w:type="paragraph" w:styleId="af2">
    <w:name w:val="footer"/>
    <w:basedOn w:val="a"/>
    <w:link w:val="af3"/>
    <w:uiPriority w:val="99"/>
    <w:unhideWhenUsed/>
    <w:rsid w:val="00E234F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ru-RU"/>
    </w:rPr>
  </w:style>
  <w:style w:type="character" w:customStyle="1" w:styleId="af3">
    <w:name w:val="Нижний колонтитул Знак"/>
    <w:link w:val="af2"/>
    <w:uiPriority w:val="99"/>
    <w:rsid w:val="00E234F0"/>
    <w:rPr>
      <w:rFonts w:ascii="Calibri" w:eastAsia="Calibri" w:hAnsi="Calibri" w:cs="Times New Roman"/>
      <w:kern w:val="0"/>
      <w:sz w:val="22"/>
      <w:szCs w:val="22"/>
      <w:lang w:val="ru-RU" w:eastAsia="en-US"/>
    </w:rPr>
  </w:style>
  <w:style w:type="character" w:styleId="af4">
    <w:name w:val="Hyperlink"/>
    <w:uiPriority w:val="99"/>
    <w:unhideWhenUsed/>
    <w:rsid w:val="00E234F0"/>
    <w:rPr>
      <w:color w:val="0000FF"/>
      <w:u w:val="single"/>
    </w:rPr>
  </w:style>
  <w:style w:type="paragraph" w:customStyle="1" w:styleId="af5">
    <w:name w:val="申請書"/>
    <w:rsid w:val="00E234F0"/>
    <w:pPr>
      <w:widowControl w:val="0"/>
      <w:spacing w:before="60" w:line="200" w:lineRule="exact"/>
      <w:ind w:firstLine="218"/>
      <w:jc w:val="both"/>
    </w:pPr>
    <w:rPr>
      <w:rFonts w:ascii="Times New Roman" w:eastAsia="ヒラギノ角ゴ Pro W3" w:hAnsi="Times New Roman"/>
      <w:color w:val="000000"/>
      <w:sz w:val="18"/>
      <w:lang w:eastAsia="ja-JP"/>
    </w:rPr>
  </w:style>
  <w:style w:type="paragraph" w:customStyle="1" w:styleId="210">
    <w:name w:val="見出し 21"/>
    <w:next w:val="11"/>
    <w:rsid w:val="00E234F0"/>
    <w:pPr>
      <w:keepNext/>
      <w:outlineLvl w:val="1"/>
    </w:pPr>
    <w:rPr>
      <w:rFonts w:ascii="ヒラギノ角ゴ Pro W6" w:eastAsia="ヒラギノ角ゴ Pro W3" w:hAnsi="ヒラギノ角ゴ Pro W6"/>
      <w:color w:val="000000"/>
      <w:lang w:val="de-DE" w:eastAsia="ja-JP"/>
    </w:rPr>
  </w:style>
  <w:style w:type="paragraph" w:customStyle="1" w:styleId="22">
    <w:name w:val="本文2"/>
    <w:rsid w:val="00E234F0"/>
    <w:pPr>
      <w:spacing w:before="120"/>
      <w:ind w:firstLine="284"/>
    </w:pPr>
    <w:rPr>
      <w:rFonts w:ascii="Times" w:eastAsia="ヒラギノ角ゴ Pro W3" w:hAnsi="Times"/>
      <w:color w:val="000000"/>
      <w:lang w:eastAsia="ja-JP"/>
    </w:rPr>
  </w:style>
  <w:style w:type="paragraph" w:customStyle="1" w:styleId="A20">
    <w:name w:val="本文箇条書き A 2"/>
    <w:rsid w:val="00E234F0"/>
    <w:pPr>
      <w:tabs>
        <w:tab w:val="left" w:pos="720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before="60"/>
    </w:pPr>
    <w:rPr>
      <w:rFonts w:ascii="Times" w:eastAsia="ヒラギノ角ゴ Pro W3" w:hAnsi="Times"/>
      <w:color w:val="000000"/>
      <w:lang w:eastAsia="ja-JP"/>
    </w:rPr>
  </w:style>
  <w:style w:type="character" w:styleId="af6">
    <w:name w:val="page number"/>
    <w:basedOn w:val="a0"/>
    <w:rsid w:val="00E234F0"/>
  </w:style>
  <w:style w:type="paragraph" w:customStyle="1" w:styleId="FarbigeSchattierung-Akzent11">
    <w:name w:val="Farbige Schattierung - Akzent 11"/>
    <w:hidden/>
    <w:uiPriority w:val="71"/>
    <w:rsid w:val="00E234F0"/>
    <w:rPr>
      <w:rFonts w:ascii="Times New Roman" w:hAnsi="Times New Roman"/>
    </w:rPr>
  </w:style>
  <w:style w:type="table" w:styleId="af7">
    <w:name w:val="Table Grid"/>
    <w:basedOn w:val="a1"/>
    <w:uiPriority w:val="59"/>
    <w:rsid w:val="00E96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qFormat/>
    <w:rsid w:val="00CA6DF3"/>
    <w:pPr>
      <w:ind w:left="720"/>
      <w:contextualSpacing/>
    </w:pPr>
  </w:style>
  <w:style w:type="paragraph" w:customStyle="1" w:styleId="Standard1">
    <w:name w:val="Standard1"/>
    <w:rsid w:val="00CD3569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  <w:style w:type="table" w:styleId="af9">
    <w:name w:val="Light List"/>
    <w:basedOn w:val="a1"/>
    <w:uiPriority w:val="61"/>
    <w:rsid w:val="00CD3569"/>
    <w:rPr>
      <w:rFonts w:asciiTheme="minorHAnsi" w:eastAsiaTheme="minorEastAsia" w:hAnsiTheme="minorHAnsi" w:cstheme="minorBidi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32">
    <w:name w:val="Body Text 3"/>
    <w:basedOn w:val="a"/>
    <w:link w:val="33"/>
    <w:rsid w:val="00F45620"/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F45620"/>
    <w:rPr>
      <w:rFonts w:ascii="Times New Roman" w:eastAsia="Times New Roman" w:hAnsi="Times New Roman"/>
      <w:sz w:val="16"/>
      <w:szCs w:val="16"/>
    </w:rPr>
  </w:style>
  <w:style w:type="table" w:customStyle="1" w:styleId="Tabellenraster1">
    <w:name w:val="Tabellenraster1"/>
    <w:basedOn w:val="a1"/>
    <w:next w:val="af7"/>
    <w:uiPriority w:val="59"/>
    <w:rsid w:val="00B232BA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endnote text"/>
    <w:basedOn w:val="a"/>
    <w:link w:val="afb"/>
    <w:rsid w:val="00683C2A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683C2A"/>
    <w:rPr>
      <w:rFonts w:ascii="Times New Roman" w:eastAsia="Times New Roman" w:hAnsi="Times New Roman"/>
      <w:sz w:val="20"/>
      <w:szCs w:val="20"/>
    </w:rPr>
  </w:style>
  <w:style w:type="character" w:styleId="afc">
    <w:name w:val="endnote reference"/>
    <w:basedOn w:val="a0"/>
    <w:rsid w:val="00683C2A"/>
    <w:rPr>
      <w:vertAlign w:val="superscript"/>
    </w:rPr>
  </w:style>
  <w:style w:type="paragraph" w:styleId="afd">
    <w:name w:val="footnote text"/>
    <w:basedOn w:val="a"/>
    <w:link w:val="afe"/>
    <w:rsid w:val="00683C2A"/>
    <w:rPr>
      <w:sz w:val="20"/>
      <w:szCs w:val="20"/>
    </w:rPr>
  </w:style>
  <w:style w:type="character" w:customStyle="1" w:styleId="afe">
    <w:name w:val="Текст сноски Знак"/>
    <w:basedOn w:val="a0"/>
    <w:link w:val="afd"/>
    <w:rsid w:val="00683C2A"/>
    <w:rPr>
      <w:rFonts w:ascii="Times New Roman" w:eastAsia="Times New Roman" w:hAnsi="Times New Roman"/>
      <w:sz w:val="20"/>
      <w:szCs w:val="20"/>
    </w:rPr>
  </w:style>
  <w:style w:type="character" w:styleId="aff">
    <w:name w:val="footnote reference"/>
    <w:basedOn w:val="a0"/>
    <w:rsid w:val="00683C2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MS Mincho" w:hAnsi="Century" w:cs="Times New Roman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Normal (Web)" w:uiPriority="99"/>
  </w:latentStyles>
  <w:style w:type="paragraph" w:default="1" w:styleId="a">
    <w:name w:val="Normal"/>
    <w:qFormat/>
    <w:rsid w:val="00047238"/>
    <w:pPr>
      <w:spacing w:beforeLines="30"/>
      <w:ind w:firstLineChars="150" w:firstLine="15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234F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234F0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234F0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234F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rsid w:val="00E234F0"/>
    <w:rPr>
      <w:rFonts w:ascii="Calibri" w:eastAsia="MS Gothic" w:hAnsi="Calibri" w:cs="Times New Roman"/>
      <w:b/>
      <w:bCs/>
      <w:i/>
      <w:iCs/>
      <w:kern w:val="0"/>
      <w:sz w:val="28"/>
      <w:szCs w:val="28"/>
      <w:lang w:eastAsia="en-US"/>
    </w:rPr>
  </w:style>
  <w:style w:type="character" w:customStyle="1" w:styleId="30">
    <w:name w:val="Заголовок 3 Знак"/>
    <w:link w:val="3"/>
    <w:semiHidden/>
    <w:rsid w:val="00E234F0"/>
    <w:rPr>
      <w:rFonts w:ascii="Calibri" w:eastAsia="MS Gothic" w:hAnsi="Calibri" w:cs="Times New Roman"/>
      <w:b/>
      <w:bCs/>
      <w:kern w:val="0"/>
      <w:sz w:val="26"/>
      <w:szCs w:val="26"/>
      <w:lang w:eastAsia="en-US"/>
    </w:rPr>
  </w:style>
  <w:style w:type="paragraph" w:customStyle="1" w:styleId="A3">
    <w:name w:val="ヘッダとフッタ A"/>
    <w:rsid w:val="00E234F0"/>
    <w:pPr>
      <w:tabs>
        <w:tab w:val="right" w:pos="9632"/>
      </w:tabs>
    </w:pPr>
    <w:rPr>
      <w:rFonts w:ascii="ヒラギノ角ゴ Pro W3" w:eastAsia="ヒラギノ角ゴ Pro W3" w:hAnsi="ヒラギノ角ゴ Pro W3"/>
      <w:color w:val="000000"/>
      <w:lang w:eastAsia="de-DE"/>
    </w:rPr>
  </w:style>
  <w:style w:type="paragraph" w:customStyle="1" w:styleId="A4">
    <w:name w:val="タイトル A"/>
    <w:next w:val="11"/>
    <w:rsid w:val="00E234F0"/>
    <w:pPr>
      <w:keepNext/>
      <w:jc w:val="center"/>
    </w:pPr>
    <w:rPr>
      <w:rFonts w:ascii="Times" w:eastAsia="ヒラギノ角ゴ Pro W3" w:hAnsi="Times"/>
      <w:b/>
      <w:color w:val="000000"/>
      <w:sz w:val="36"/>
      <w:lang w:eastAsia="de-DE"/>
    </w:rPr>
  </w:style>
  <w:style w:type="paragraph" w:customStyle="1" w:styleId="11">
    <w:name w:val="本文1"/>
    <w:rsid w:val="009D4439"/>
    <w:pPr>
      <w:spacing w:before="120" w:line="180" w:lineRule="auto"/>
      <w:jc w:val="both"/>
    </w:pPr>
    <w:rPr>
      <w:rFonts w:ascii="Times" w:eastAsia="Times New Roman" w:hAnsi="Times"/>
      <w:color w:val="000000"/>
      <w:lang w:eastAsia="de-DE"/>
    </w:rPr>
  </w:style>
  <w:style w:type="paragraph" w:customStyle="1" w:styleId="110">
    <w:name w:val="見出し 11"/>
    <w:rsid w:val="00E234F0"/>
    <w:pPr>
      <w:spacing w:before="120"/>
      <w:ind w:firstLine="284"/>
      <w:outlineLvl w:val="0"/>
    </w:pPr>
    <w:rPr>
      <w:rFonts w:ascii="Times" w:eastAsia="ヒラギノ角ゴ Pro W3" w:hAnsi="Times"/>
      <w:b/>
      <w:color w:val="000000"/>
      <w:sz w:val="28"/>
      <w:lang w:eastAsia="de-DE"/>
    </w:rPr>
  </w:style>
  <w:style w:type="numbering" w:customStyle="1" w:styleId="31">
    <w:name w:val="一覧 31"/>
    <w:autoRedefine/>
    <w:rsid w:val="00E234F0"/>
    <w:pPr>
      <w:numPr>
        <w:numId w:val="1"/>
      </w:numPr>
    </w:pPr>
  </w:style>
  <w:style w:type="paragraph" w:customStyle="1" w:styleId="A5">
    <w:name w:val="本文箇条書き A"/>
    <w:rsid w:val="00E234F0"/>
    <w:pPr>
      <w:spacing w:before="60"/>
    </w:pPr>
    <w:rPr>
      <w:rFonts w:ascii="Times" w:eastAsia="ヒラギノ角ゴ Pro W3" w:hAnsi="Times"/>
      <w:color w:val="000000"/>
      <w:lang w:eastAsia="de-DE"/>
    </w:rPr>
  </w:style>
  <w:style w:type="paragraph" w:customStyle="1" w:styleId="21">
    <w:name w:val="本文箇条書き 2"/>
    <w:rsid w:val="00E234F0"/>
    <w:pPr>
      <w:spacing w:before="60"/>
    </w:pPr>
    <w:rPr>
      <w:rFonts w:ascii="Times" w:eastAsia="ヒラギノ角ゴ Pro W3" w:hAnsi="Times"/>
      <w:color w:val="000000"/>
      <w:lang w:eastAsia="de-DE"/>
    </w:rPr>
  </w:style>
  <w:style w:type="paragraph" w:customStyle="1" w:styleId="a6">
    <w:name w:val="フリーフォーム"/>
    <w:rsid w:val="00E234F0"/>
    <w:rPr>
      <w:rFonts w:ascii="Times New Roman" w:eastAsia="ヒラギノ角ゴ Pro W3" w:hAnsi="Times New Roman"/>
      <w:color w:val="000000"/>
      <w:lang w:eastAsia="de-DE"/>
    </w:rPr>
  </w:style>
  <w:style w:type="paragraph" w:styleId="a7">
    <w:name w:val="Balloon Text"/>
    <w:basedOn w:val="a"/>
    <w:link w:val="a8"/>
    <w:uiPriority w:val="99"/>
    <w:rsid w:val="00E234F0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E234F0"/>
    <w:rPr>
      <w:rFonts w:ascii="Tahoma" w:eastAsia="MS Mincho" w:hAnsi="Tahoma" w:cs="Times New Roman"/>
      <w:kern w:val="0"/>
      <w:sz w:val="16"/>
      <w:szCs w:val="16"/>
    </w:rPr>
  </w:style>
  <w:style w:type="paragraph" w:styleId="a9">
    <w:name w:val="Body Text"/>
    <w:link w:val="aa"/>
    <w:rsid w:val="009D4439"/>
    <w:pPr>
      <w:spacing w:before="120"/>
      <w:ind w:firstLine="284"/>
      <w:jc w:val="both"/>
    </w:pPr>
    <w:rPr>
      <w:rFonts w:ascii="Times" w:eastAsia="Times" w:hAnsi="Times"/>
      <w:color w:val="000000"/>
    </w:rPr>
  </w:style>
  <w:style w:type="character" w:customStyle="1" w:styleId="aa">
    <w:name w:val="Основной текст Знак"/>
    <w:link w:val="a9"/>
    <w:rsid w:val="009D4439"/>
    <w:rPr>
      <w:rFonts w:ascii="Times" w:eastAsia="Times" w:hAnsi="Times"/>
      <w:color w:val="000000"/>
      <w:sz w:val="24"/>
    </w:rPr>
  </w:style>
  <w:style w:type="paragraph" w:customStyle="1" w:styleId="ab">
    <w:name w:val="本文箇条書き"/>
    <w:rsid w:val="00E234F0"/>
    <w:pPr>
      <w:spacing w:before="60"/>
    </w:pPr>
    <w:rPr>
      <w:rFonts w:ascii="Times" w:eastAsia="ヒラギノ角ゴ Pro W3" w:hAnsi="Times"/>
      <w:color w:val="000000"/>
    </w:rPr>
  </w:style>
  <w:style w:type="numbering" w:customStyle="1" w:styleId="ac">
    <w:name w:val="番号付きリスト"/>
    <w:rsid w:val="00E234F0"/>
  </w:style>
  <w:style w:type="paragraph" w:customStyle="1" w:styleId="ad">
    <w:name w:val="本文箇条書きの続き"/>
    <w:rsid w:val="00E234F0"/>
    <w:pPr>
      <w:spacing w:before="60"/>
    </w:pPr>
    <w:rPr>
      <w:rFonts w:ascii="Times" w:eastAsia="ヒラギノ角ゴ Pro W3" w:hAnsi="Times"/>
      <w:color w:val="000000"/>
    </w:rPr>
  </w:style>
  <w:style w:type="numbering" w:customStyle="1" w:styleId="41">
    <w:name w:val="一覧 41"/>
    <w:rsid w:val="00E234F0"/>
    <w:pPr>
      <w:numPr>
        <w:numId w:val="3"/>
      </w:numPr>
    </w:pPr>
  </w:style>
  <w:style w:type="paragraph" w:styleId="ae">
    <w:name w:val="caption"/>
    <w:basedOn w:val="a"/>
    <w:next w:val="a"/>
    <w:qFormat/>
    <w:rsid w:val="00E234F0"/>
    <w:pPr>
      <w:spacing w:after="200"/>
    </w:pPr>
    <w:rPr>
      <w:i/>
      <w:iCs/>
      <w:sz w:val="22"/>
      <w:szCs w:val="22"/>
      <w:lang w:val="en-GB" w:eastAsia="en-GB"/>
    </w:rPr>
  </w:style>
  <w:style w:type="paragraph" w:customStyle="1" w:styleId="FarbigeListe-Akzent11">
    <w:name w:val="Farbige Liste - Akzent 11"/>
    <w:basedOn w:val="a"/>
    <w:uiPriority w:val="99"/>
    <w:qFormat/>
    <w:rsid w:val="00E234F0"/>
    <w:pPr>
      <w:ind w:left="720"/>
      <w:contextualSpacing/>
    </w:pPr>
  </w:style>
  <w:style w:type="paragraph" w:styleId="af">
    <w:name w:val="Normal (Web)"/>
    <w:basedOn w:val="a"/>
    <w:uiPriority w:val="99"/>
    <w:rsid w:val="00E234F0"/>
    <w:pPr>
      <w:spacing w:beforeLines="1" w:afterLines="1"/>
    </w:pPr>
    <w:rPr>
      <w:rFonts w:ascii="Times" w:hAnsi="Times"/>
      <w:sz w:val="20"/>
      <w:szCs w:val="20"/>
    </w:rPr>
  </w:style>
  <w:style w:type="paragraph" w:customStyle="1" w:styleId="Default">
    <w:name w:val="Default"/>
    <w:uiPriority w:val="99"/>
    <w:rsid w:val="00E234F0"/>
    <w:pPr>
      <w:autoSpaceDE w:val="0"/>
      <w:autoSpaceDN w:val="0"/>
      <w:adjustRightInd w:val="0"/>
    </w:pPr>
    <w:rPr>
      <w:rFonts w:ascii="Calibri" w:eastAsia="Calibri" w:hAnsi="Calibri"/>
      <w:color w:val="000000"/>
      <w:lang w:val="ru-RU"/>
    </w:rPr>
  </w:style>
  <w:style w:type="paragraph" w:styleId="HTML">
    <w:name w:val="HTML Preformatted"/>
    <w:basedOn w:val="a"/>
    <w:link w:val="HTML0"/>
    <w:uiPriority w:val="99"/>
    <w:rsid w:val="00E234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uiPriority w:val="99"/>
    <w:rsid w:val="00E234F0"/>
    <w:rPr>
      <w:rFonts w:ascii="Courier New" w:eastAsia="MS Mincho" w:hAnsi="Courier New" w:cs="Times New Roman"/>
      <w:kern w:val="0"/>
      <w:sz w:val="20"/>
      <w:szCs w:val="20"/>
      <w:lang w:val="ru-RU" w:eastAsia="ru-RU"/>
    </w:rPr>
  </w:style>
  <w:style w:type="paragraph" w:customStyle="1" w:styleId="caaieiaie1">
    <w:name w:val="caaieiaie 1"/>
    <w:basedOn w:val="a"/>
    <w:next w:val="a"/>
    <w:uiPriority w:val="99"/>
    <w:rsid w:val="00E234F0"/>
    <w:pPr>
      <w:keepNext/>
      <w:widowControl w:val="0"/>
      <w:overflowPunct w:val="0"/>
      <w:autoSpaceDE w:val="0"/>
      <w:autoSpaceDN w:val="0"/>
      <w:adjustRightInd w:val="0"/>
    </w:pPr>
    <w:rPr>
      <w:szCs w:val="20"/>
      <w:lang w:val="ru-RU" w:eastAsia="ru-RU"/>
    </w:rPr>
  </w:style>
  <w:style w:type="paragraph" w:styleId="af0">
    <w:name w:val="header"/>
    <w:basedOn w:val="a"/>
    <w:link w:val="af1"/>
    <w:uiPriority w:val="99"/>
    <w:unhideWhenUsed/>
    <w:rsid w:val="00E234F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ru-RU"/>
    </w:rPr>
  </w:style>
  <w:style w:type="character" w:customStyle="1" w:styleId="af1">
    <w:name w:val="Верхний колонтитул Знак"/>
    <w:link w:val="af0"/>
    <w:uiPriority w:val="99"/>
    <w:rsid w:val="00E234F0"/>
    <w:rPr>
      <w:rFonts w:ascii="Calibri" w:eastAsia="Calibri" w:hAnsi="Calibri" w:cs="Times New Roman"/>
      <w:kern w:val="0"/>
      <w:sz w:val="22"/>
      <w:szCs w:val="22"/>
      <w:lang w:val="ru-RU" w:eastAsia="en-US"/>
    </w:rPr>
  </w:style>
  <w:style w:type="paragraph" w:styleId="af2">
    <w:name w:val="footer"/>
    <w:basedOn w:val="a"/>
    <w:link w:val="af3"/>
    <w:uiPriority w:val="99"/>
    <w:unhideWhenUsed/>
    <w:rsid w:val="00E234F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ru-RU"/>
    </w:rPr>
  </w:style>
  <w:style w:type="character" w:customStyle="1" w:styleId="af3">
    <w:name w:val="Нижний колонтитул Знак"/>
    <w:link w:val="af2"/>
    <w:uiPriority w:val="99"/>
    <w:rsid w:val="00E234F0"/>
    <w:rPr>
      <w:rFonts w:ascii="Calibri" w:eastAsia="Calibri" w:hAnsi="Calibri" w:cs="Times New Roman"/>
      <w:kern w:val="0"/>
      <w:sz w:val="22"/>
      <w:szCs w:val="22"/>
      <w:lang w:val="ru-RU" w:eastAsia="en-US"/>
    </w:rPr>
  </w:style>
  <w:style w:type="character" w:styleId="af4">
    <w:name w:val="Hyperlink"/>
    <w:uiPriority w:val="99"/>
    <w:unhideWhenUsed/>
    <w:rsid w:val="00E234F0"/>
    <w:rPr>
      <w:color w:val="0000FF"/>
      <w:u w:val="single"/>
    </w:rPr>
  </w:style>
  <w:style w:type="paragraph" w:customStyle="1" w:styleId="af5">
    <w:name w:val="申請書"/>
    <w:rsid w:val="00E234F0"/>
    <w:pPr>
      <w:widowControl w:val="0"/>
      <w:spacing w:before="60" w:line="200" w:lineRule="exact"/>
      <w:ind w:firstLine="218"/>
      <w:jc w:val="both"/>
    </w:pPr>
    <w:rPr>
      <w:rFonts w:ascii="Times New Roman" w:eastAsia="ヒラギノ角ゴ Pro W3" w:hAnsi="Times New Roman"/>
      <w:color w:val="000000"/>
      <w:sz w:val="18"/>
      <w:lang w:eastAsia="ja-JP"/>
    </w:rPr>
  </w:style>
  <w:style w:type="paragraph" w:customStyle="1" w:styleId="210">
    <w:name w:val="見出し 21"/>
    <w:next w:val="11"/>
    <w:rsid w:val="00E234F0"/>
    <w:pPr>
      <w:keepNext/>
      <w:outlineLvl w:val="1"/>
    </w:pPr>
    <w:rPr>
      <w:rFonts w:ascii="ヒラギノ角ゴ Pro W6" w:eastAsia="ヒラギノ角ゴ Pro W3" w:hAnsi="ヒラギノ角ゴ Pro W6"/>
      <w:color w:val="000000"/>
      <w:lang w:val="de-DE" w:eastAsia="ja-JP"/>
    </w:rPr>
  </w:style>
  <w:style w:type="paragraph" w:customStyle="1" w:styleId="22">
    <w:name w:val="本文2"/>
    <w:rsid w:val="00E234F0"/>
    <w:pPr>
      <w:spacing w:before="120"/>
      <w:ind w:firstLine="284"/>
    </w:pPr>
    <w:rPr>
      <w:rFonts w:ascii="Times" w:eastAsia="ヒラギノ角ゴ Pro W3" w:hAnsi="Times"/>
      <w:color w:val="000000"/>
      <w:lang w:eastAsia="ja-JP"/>
    </w:rPr>
  </w:style>
  <w:style w:type="paragraph" w:customStyle="1" w:styleId="A20">
    <w:name w:val="本文箇条書き A 2"/>
    <w:rsid w:val="00E234F0"/>
    <w:pPr>
      <w:tabs>
        <w:tab w:val="left" w:pos="720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before="60"/>
    </w:pPr>
    <w:rPr>
      <w:rFonts w:ascii="Times" w:eastAsia="ヒラギノ角ゴ Pro W3" w:hAnsi="Times"/>
      <w:color w:val="000000"/>
      <w:lang w:eastAsia="ja-JP"/>
    </w:rPr>
  </w:style>
  <w:style w:type="character" w:styleId="af6">
    <w:name w:val="page number"/>
    <w:basedOn w:val="a0"/>
    <w:rsid w:val="00E234F0"/>
  </w:style>
  <w:style w:type="paragraph" w:customStyle="1" w:styleId="FarbigeSchattierung-Akzent11">
    <w:name w:val="Farbige Schattierung - Akzent 11"/>
    <w:hidden/>
    <w:uiPriority w:val="71"/>
    <w:rsid w:val="00E234F0"/>
    <w:rPr>
      <w:rFonts w:ascii="Times New Roman" w:hAnsi="Times New Roman"/>
    </w:rPr>
  </w:style>
  <w:style w:type="table" w:styleId="af7">
    <w:name w:val="Table Grid"/>
    <w:basedOn w:val="a1"/>
    <w:uiPriority w:val="59"/>
    <w:rsid w:val="00E96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qFormat/>
    <w:rsid w:val="00CA6DF3"/>
    <w:pPr>
      <w:ind w:left="720"/>
      <w:contextualSpacing/>
    </w:pPr>
  </w:style>
  <w:style w:type="paragraph" w:customStyle="1" w:styleId="Standard1">
    <w:name w:val="Standard1"/>
    <w:rsid w:val="00CD3569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  <w:style w:type="table" w:styleId="af9">
    <w:name w:val="Light List"/>
    <w:basedOn w:val="a1"/>
    <w:uiPriority w:val="61"/>
    <w:rsid w:val="00CD3569"/>
    <w:rPr>
      <w:rFonts w:asciiTheme="minorHAnsi" w:eastAsiaTheme="minorEastAsia" w:hAnsiTheme="minorHAnsi" w:cstheme="minorBidi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32">
    <w:name w:val="Body Text 3"/>
    <w:basedOn w:val="a"/>
    <w:link w:val="33"/>
    <w:rsid w:val="00F45620"/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F45620"/>
    <w:rPr>
      <w:rFonts w:ascii="Times New Roman" w:eastAsia="Times New Roman" w:hAnsi="Times New Roman"/>
      <w:sz w:val="16"/>
      <w:szCs w:val="16"/>
    </w:rPr>
  </w:style>
  <w:style w:type="table" w:customStyle="1" w:styleId="Tabellenraster1">
    <w:name w:val="Tabellenraster1"/>
    <w:basedOn w:val="a1"/>
    <w:next w:val="af7"/>
    <w:uiPriority w:val="59"/>
    <w:rsid w:val="00B232BA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endnote text"/>
    <w:basedOn w:val="a"/>
    <w:link w:val="afb"/>
    <w:rsid w:val="00683C2A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683C2A"/>
    <w:rPr>
      <w:rFonts w:ascii="Times New Roman" w:eastAsia="Times New Roman" w:hAnsi="Times New Roman"/>
      <w:sz w:val="20"/>
      <w:szCs w:val="20"/>
    </w:rPr>
  </w:style>
  <w:style w:type="character" w:styleId="afc">
    <w:name w:val="endnote reference"/>
    <w:basedOn w:val="a0"/>
    <w:rsid w:val="00683C2A"/>
    <w:rPr>
      <w:vertAlign w:val="superscript"/>
    </w:rPr>
  </w:style>
  <w:style w:type="paragraph" w:styleId="afd">
    <w:name w:val="footnote text"/>
    <w:basedOn w:val="a"/>
    <w:link w:val="afe"/>
    <w:rsid w:val="00683C2A"/>
    <w:rPr>
      <w:sz w:val="20"/>
      <w:szCs w:val="20"/>
    </w:rPr>
  </w:style>
  <w:style w:type="character" w:customStyle="1" w:styleId="afe">
    <w:name w:val="Текст сноски Знак"/>
    <w:basedOn w:val="a0"/>
    <w:link w:val="afd"/>
    <w:rsid w:val="00683C2A"/>
    <w:rPr>
      <w:rFonts w:ascii="Times New Roman" w:eastAsia="Times New Roman" w:hAnsi="Times New Roman"/>
      <w:sz w:val="20"/>
      <w:szCs w:val="20"/>
    </w:rPr>
  </w:style>
  <w:style w:type="character" w:styleId="aff">
    <w:name w:val="footnote reference"/>
    <w:basedOn w:val="a0"/>
    <w:rsid w:val="00683C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1769">
      <w:bodyDiv w:val="1"/>
      <w:marLeft w:val="105"/>
      <w:marRight w:val="10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76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83308-D99E-4377-AF91-26E9FCEE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1865</Words>
  <Characters>10636</Characters>
  <Application>Microsoft Office Word</Application>
  <DocSecurity>0</DocSecurity>
  <Lines>88</Lines>
  <Paragraphs>24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大阪大学</Company>
  <LinksUpToDate>false</LinksUpToDate>
  <CharactersWithSpaces>12477</CharactersWithSpaces>
  <SharedDoc>false</SharedDoc>
  <HLinks>
    <vt:vector size="24" baseType="variant">
      <vt:variant>
        <vt:i4>5111891</vt:i4>
      </vt:variant>
      <vt:variant>
        <vt:i4>27</vt:i4>
      </vt:variant>
      <vt:variant>
        <vt:i4>0</vt:i4>
      </vt:variant>
      <vt:variant>
        <vt:i4>5</vt:i4>
      </vt:variant>
      <vt:variant>
        <vt:lpwstr>mailto:onghjin@rcnp.osaka-u.ac.jp</vt:lpwstr>
      </vt:variant>
      <vt:variant>
        <vt:lpwstr/>
      </vt:variant>
      <vt:variant>
        <vt:i4>4390983</vt:i4>
      </vt:variant>
      <vt:variant>
        <vt:i4>24</vt:i4>
      </vt:variant>
      <vt:variant>
        <vt:i4>0</vt:i4>
      </vt:variant>
      <vt:variant>
        <vt:i4>5</vt:i4>
      </vt:variant>
      <vt:variant>
        <vt:lpwstr>mailto:tera@buaa.edu.cn</vt:lpwstr>
      </vt:variant>
      <vt:variant>
        <vt:lpwstr/>
      </vt:variant>
      <vt:variant>
        <vt:i4>721004</vt:i4>
      </vt:variant>
      <vt:variant>
        <vt:i4>21</vt:i4>
      </vt:variant>
      <vt:variant>
        <vt:i4>0</vt:i4>
      </vt:variant>
      <vt:variant>
        <vt:i4>5</vt:i4>
      </vt:variant>
      <vt:variant>
        <vt:lpwstr>mailto:toki@rcnp.osaka-u.ac.jp</vt:lpwstr>
      </vt:variant>
      <vt:variant>
        <vt:lpwstr/>
      </vt:variant>
      <vt:variant>
        <vt:i4>1179746</vt:i4>
      </vt:variant>
      <vt:variant>
        <vt:i4>18</vt:i4>
      </vt:variant>
      <vt:variant>
        <vt:i4>0</vt:i4>
      </vt:variant>
      <vt:variant>
        <vt:i4>5</vt:i4>
      </vt:variant>
      <vt:variant>
        <vt:lpwstr>mailto:tanihata@rcnp.osaka-u.ac.jp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谷畑 勇夫</dc:creator>
  <cp:lastModifiedBy>S</cp:lastModifiedBy>
  <cp:revision>3</cp:revision>
  <cp:lastPrinted>2014-02-21T09:41:00Z</cp:lastPrinted>
  <dcterms:created xsi:type="dcterms:W3CDTF">2015-01-25T13:51:00Z</dcterms:created>
  <dcterms:modified xsi:type="dcterms:W3CDTF">2015-01-25T13:52:00Z</dcterms:modified>
</cp:coreProperties>
</file>